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2022年优质稻种植补助项目</w:t>
      </w:r>
    </w:p>
    <w:p>
      <w:pPr>
        <w:spacing w:line="58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支出自评报告</w:t>
      </w:r>
    </w:p>
    <w:p>
      <w:pPr>
        <w:spacing w:line="600" w:lineRule="exact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奉节财农〔2021〕353号文件在下达资金预算时同步下达了绩效目标，在红土乡、公平镇、石岗乡、吐祥镇、甲高镇等水稻主产乡镇，完成优质稻种植补贴2.5万亩。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2022年下达我县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资金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350万元用于优质稻种植补贴。项目资金支付情况，截止2022年12月，我县已完成支付项目资金支付。项目资金管理情况，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建立资金使用台账，做到专款专用，并严格按照工作进展及时拨付到位，杜绝了截留、挪用和超范围支出等现象发生。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对乡镇种植优质稻发放种植补贴，补贴面积2.5万亩，补贴资金350万元。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）绩效目标完成情况分析。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1.产出指标完成情况分析。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（1）数量指标。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计划优质稻补贴面积2.5万亩，实际完成补贴2.5万亩。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（2）质量指标。</w:t>
      </w:r>
      <w:r>
        <w:rPr>
          <w:rFonts w:hint="eastAsia" w:eastAsia="仿宋_GB2312"/>
          <w:sz w:val="32"/>
          <w:lang w:val="en-US" w:eastAsia="zh-CN"/>
        </w:rPr>
        <w:t>验收时成活率达90%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。</w:t>
      </w:r>
      <w:r>
        <w:rPr>
          <w:rFonts w:hint="eastAsia" w:eastAsia="仿宋_GB2312"/>
          <w:sz w:val="32"/>
          <w:lang w:val="en-US" w:eastAsia="zh-CN"/>
        </w:rPr>
        <w:t>验收时成活率达96%。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（3）时效指标。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计划在2022年11月前完成项目。实际完成时间为2022年12月。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（4）成本指标。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每亩补助140元；实际执行补贴标准140元/亩。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2.效益指标完成情况分析。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（1）经济效益。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平均每亩增加收益不低于200元。实际完成亩增收益230元。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（2）社会效益。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带动我县优质稻产业发展，保障粮食安全。带动我县优质稻产业发展。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（3）生态效益。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预计环境达标率100%，实际完成环境达标率100%。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（4）可持续影响。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影响时间为当年。当年。</w:t>
      </w:r>
    </w:p>
    <w:p>
      <w:pPr>
        <w:spacing w:line="600" w:lineRule="exact"/>
        <w:ind w:firstLine="320" w:firstLineChars="100"/>
        <w:outlineLvl w:val="0"/>
        <w:rPr>
          <w:rFonts w:hint="eastAsia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</w:rPr>
        <w:t>3.满意度指标完成情况分析。</w:t>
      </w:r>
    </w:p>
    <w:p>
      <w:pPr>
        <w:spacing w:line="600" w:lineRule="exact"/>
        <w:ind w:firstLine="320" w:firstLineChars="1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z w:val="32"/>
          <w:szCs w:val="32"/>
          <w:lang w:val="en-US" w:eastAsia="zh-CN"/>
        </w:rPr>
        <w:t>计划种植农户满意度≥95%，实际完成满意度为98%。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numPr>
          <w:ilvl w:val="0"/>
          <w:numId w:val="0"/>
        </w:numPr>
        <w:ind w:firstLine="600" w:firstLineChars="200"/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无。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</w:pPr>
      <w:bookmarkStart w:id="0" w:name="_GoBack"/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五、其他需要说明的问题</w:t>
      </w:r>
    </w:p>
    <w:p>
      <w:pPr>
        <w:pStyle w:val="2"/>
        <w:ind w:firstLine="600" w:firstLineChars="200"/>
        <w:rPr>
          <w:rFonts w:hint="default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hAnsi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无。</w:t>
      </w:r>
    </w:p>
    <w:p>
      <w:pPr>
        <w:pStyle w:val="2"/>
        <w:jc w:val="righ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奉节县种植业发展中心</w:t>
      </w:r>
    </w:p>
    <w:p>
      <w:pPr>
        <w:pStyle w:val="2"/>
        <w:jc w:val="righ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2"/>
          <w:sz w:val="30"/>
          <w:szCs w:val="30"/>
          <w:lang w:val="en-US" w:eastAsia="zh-CN" w:bidi="ar-SA"/>
        </w:rPr>
        <w:t>2023年3月28日</w:t>
      </w:r>
    </w:p>
    <w:bookmarkEnd w:id="0"/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color w:val="auto"/>
          <w:lang w:val="en-US" w:eastAsia="zh-CN"/>
        </w:rPr>
      </w:pP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EzNmNlODNiYjViMjI0OWFhZmI5ZDIzOGUwMTcifQ=="/>
  </w:docVars>
  <w:rsids>
    <w:rsidRoot w:val="137B4711"/>
    <w:rsid w:val="05ED35D4"/>
    <w:rsid w:val="080C6FC8"/>
    <w:rsid w:val="137B4711"/>
    <w:rsid w:val="19982F4D"/>
    <w:rsid w:val="217F6A2D"/>
    <w:rsid w:val="2E1B555D"/>
    <w:rsid w:val="35B24CA6"/>
    <w:rsid w:val="38E6092E"/>
    <w:rsid w:val="48D2515B"/>
    <w:rsid w:val="4D904523"/>
    <w:rsid w:val="55386813"/>
    <w:rsid w:val="5BEF140F"/>
    <w:rsid w:val="71D338A5"/>
    <w:rsid w:val="735F4D67"/>
    <w:rsid w:val="7ED4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657</Words>
  <Characters>718</Characters>
  <Lines>0</Lines>
  <Paragraphs>0</Paragraphs>
  <TotalTime>58</TotalTime>
  <ScaleCrop>false</ScaleCrop>
  <LinksUpToDate>false</LinksUpToDate>
  <CharactersWithSpaces>718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2022-12-27T09:08:00Z</dcterms:created>
  <dc:creator>王珏博</dc:creator>
  <cp:lastModifiedBy>王珏博</cp:lastModifiedBy>
  <cp:lastPrinted>2023-03-29T02:20:12Z</cp:lastPrinted>
  <dcterms:modified xsi:type="dcterms:W3CDTF">2023-03-29T02:20:57Z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63F07E921A8D4EDE8B933FF59DD5B085</vt:lpwstr>
  </property>
</Properties>
</file>