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2022年小麦“一喷三防”项目</w:t>
      </w:r>
    </w:p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奉节县财政局《关于下达2022年小麦“一喷三防”项目资金计划的通知 》（奉节财</w:t>
      </w:r>
      <w:r>
        <w:rPr>
          <w:rFonts w:hint="eastAsia" w:cs="Times New Roman"/>
          <w:sz w:val="32"/>
          <w:szCs w:val="32"/>
          <w:lang w:val="en-US" w:eastAsia="zh-CN"/>
        </w:rPr>
        <w:t>农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〔202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〕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109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号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），在下达资金预算时同步下达了绩效目标。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（二）部门资金安排、分解下达预算和绩效目标情况。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根据《奉节县农业农村委员会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 xml:space="preserve"> 奉节县财政局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关于实施202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年中央农业生产救灾资金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小麦一喷三防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项目的请示》（奉节农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文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〔202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〕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78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号），本项目资金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万元使用计划为：采取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物化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补助方式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支持小麦病虫防控，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采购高效低残农药甲维茚虫威，合计3万元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实际使用：采购16%甲维•茚虫威86.5千克，共计3万元。</w:t>
      </w:r>
    </w:p>
    <w:p>
      <w:pPr>
        <w:tabs>
          <w:tab w:val="left" w:pos="7080"/>
        </w:tabs>
        <w:spacing w:line="594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cs="Times New Roman"/>
          <w:color w:val="auto"/>
          <w:sz w:val="32"/>
          <w:szCs w:val="32"/>
          <w:lang w:val="en-US" w:eastAsia="zh-CN"/>
        </w:rPr>
        <w:t>绩效目标：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通过使用救灾资金，开展小麦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一喷三防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，防病虫、防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干热风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、防早衰，增强灌浆强度，延长灌浆时间，提高粒重。小麦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一喷三防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实施面积0.15万亩；用于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一喷三防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相关支出的比例100%；统防统治覆盖率不低于31%；指导服务对象满意度不低于85%。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项目资金到位情况</w:t>
      </w:r>
      <w:r>
        <w:rPr>
          <w:rFonts w:hint="eastAsia" w:cs="Times New Roman"/>
          <w:sz w:val="32"/>
          <w:szCs w:val="32"/>
          <w:lang w:eastAsia="zh-CN"/>
        </w:rPr>
        <w:t>：</w:t>
      </w:r>
      <w:r>
        <w:rPr>
          <w:rFonts w:hint="eastAsia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2022年12月底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收到项目资金</w:t>
      </w:r>
      <w:r>
        <w:rPr>
          <w:rFonts w:hint="eastAsia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3万元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，共计到位</w:t>
      </w:r>
      <w:r>
        <w:rPr>
          <w:rFonts w:hint="eastAsia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3万元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outlineLvl w:val="0"/>
        <w:rPr>
          <w:rFonts w:hint="eastAsia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项目资金执行情况</w:t>
      </w:r>
      <w:r>
        <w:rPr>
          <w:rFonts w:hint="eastAsia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已提交支付平台，待县财政局</w:t>
      </w:r>
      <w:bookmarkStart w:id="0" w:name="_GoBack"/>
      <w:bookmarkEnd w:id="0"/>
      <w:r>
        <w:rPr>
          <w:rFonts w:hint="eastAsia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审核支付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项目资金管理情况</w:t>
      </w:r>
      <w:r>
        <w:rPr>
          <w:rFonts w:hint="eastAsia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县农业农村委、财政局加强了资金拨付及使用环节过程监管，本项目实施过程中没有出现违规违纪行为。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总体绩效目标完成情况分析。</w:t>
      </w:r>
    </w:p>
    <w:p>
      <w:pPr>
        <w:spacing w:line="594" w:lineRule="exact"/>
        <w:ind w:firstLine="640" w:firstLineChars="200"/>
        <w:rPr>
          <w:rFonts w:hint="default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在小麦病虫害防控期及时组织实施，全面完成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小麦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一喷三防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实施面积0.15万亩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，统防统治覆盖率43.44%、受灾农民满意度达85%、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病虫为害损失率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4%，确保了重发区域病虫疫情得到有效控制，保障了小麦丰收。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小麦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一喷三防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实施面积0.15万亩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达到绩效目标。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用于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病虫害防控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相关支出的比例100%，完成全年目标。</w:t>
      </w:r>
    </w:p>
    <w:p>
      <w:pPr>
        <w:spacing w:line="594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项目及时完工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，完成全年目标。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（1）经济效益。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病虫为害损失率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4%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达到绩效目标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</w:t>
      </w:r>
      <w:r>
        <w:rPr>
          <w:rFonts w:hint="eastAsia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）可持续影响。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开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展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小麦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病虫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害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统防统治，统防统治覆盖率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43.44%，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完成全年目标。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对项目区受益人满意度调查，满意度达到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85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%，完成全年目标。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优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无偏离目标、任务的情况出现。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该项目评价结果优秀且绩效突出，建议在安排后续资金时给与充分保障。</w:t>
      </w:r>
    </w:p>
    <w:p>
      <w:pPr>
        <w:pStyle w:val="2"/>
      </w:pPr>
    </w:p>
    <w:p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655F9F0"/>
    <w:multiLevelType w:val="singleLevel"/>
    <w:tmpl w:val="E655F9F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NlZTZmZmFkYTQxZTY4YjQwMWFmM2Y1MDcwMmY1YmIifQ=="/>
  </w:docVars>
  <w:rsids>
    <w:rsidRoot w:val="680E1F07"/>
    <w:rsid w:val="09D31940"/>
    <w:rsid w:val="0A397E8E"/>
    <w:rsid w:val="3B542603"/>
    <w:rsid w:val="57610389"/>
    <w:rsid w:val="5DB22A0D"/>
    <w:rsid w:val="5DFE30F3"/>
    <w:rsid w:val="63BD4087"/>
    <w:rsid w:val="680E1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969</Words>
  <Characters>1036</Characters>
  <Lines>0</Lines>
  <Paragraphs>0</Paragraphs>
  <TotalTime>16</TotalTime>
  <ScaleCrop>false</ScaleCrop>
  <LinksUpToDate>false</LinksUpToDate>
  <CharactersWithSpaces>1040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2023-03-13T04:05:00Z</dcterms:created>
  <dc:creator>园园</dc:creator>
  <cp:lastModifiedBy>园园</cp:lastModifiedBy>
  <dcterms:modified xsi:type="dcterms:W3CDTF">2023-03-14T01:36:56Z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9A7131A086414F4FA7758CDEB16FDD87</vt:lpwstr>
  </property>
</Properties>
</file>