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2022年粮油作物新品种试验示范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项目支出自评报告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（一）奉节财农〔2022〕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118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号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文件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在下达资金预算时同步下达了绩效目标。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（二）部门资金安排、分解下达预算和绩效目标情况。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县财政局安排资金50万元，用于在公平镇、红土乡、新民镇、冯坪乡、兴隆镇、安坪镇等乡镇完成水稻新品种区域试验1个，水稻新品种比较试验1个，水稻新品种生产试验1个，水稻新品种示范2个（500亩）；玉米新品种比较试验1个，玉米新品种示范1个（300亩），玉米大豆-玉米带状复合种植品种比较试验2个，蔬菜新品种推广示范100亩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2022年，下达我县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资金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50万元用于粮油作物新品种试验示范。项目资金支付情况，截止2022年12月，我县已完成支付项目资金支付。项目资金管理情况，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30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完成水稻新品种区域试验1个，水稻新品种比较试验1个，水稻新品种生产试验1个，水稻新品种示范2个（500亩）；玉米新品种比较试验1个，玉米新品种示范1个（300亩），玉米大豆-玉米带状复合种植品种比较试验2个，蔬菜新品种推广示范100亩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）绩效目标完成情况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分析。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1.产出指标完成情况分析。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完成新品种试验示范6个，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蔬菜新品种推广示范100亩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。实际完成新品种试验示范6个，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蔬菜新品种推广示范100亩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（2）质量指标。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严格按照相关试验示范流程完成。实际操作中严格按照相关试验示范流程完成。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计划在2022年10月前完成项目。实际完成时间为2022年12月。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（4）成本指标。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总经费控制在50万元以内；实际使用经费50万元。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2.效益指标完成情况分析。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（1）经济效益。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示范片亩均效益提升10%以上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示范片亩均效益提升12%。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（2）社会效益。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通过新品种试验示范，筛选出适合我县种植的新品种，推广适合我县的新技术，带动粮食产业发展。筛选出新品种，推广新技术。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（3）生态效益。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预计环境达标率100%。实际完成环境达标率100%。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（4）可持续影响。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试验成果应用时间为5年。发挥效益中。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3.满意度指标完成情况分析。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计划种植农户满意度≥95%，实际完成满意度为98%。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numPr>
          <w:ilvl w:val="0"/>
          <w:numId w:val="0"/>
        </w:numPr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</w:p>
    <w:p>
      <w:pPr>
        <w:pStyle w:val="5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Cs/>
          <w:color w:val="auto"/>
          <w:kern w:val="2"/>
          <w:sz w:val="30"/>
          <w:szCs w:val="30"/>
          <w:lang w:val="en-US" w:eastAsia="zh-CN" w:bidi="ar-SA"/>
        </w:rPr>
        <w:t>五、其他需要说明的问题</w:t>
      </w:r>
      <w:bookmarkStart w:id="0" w:name="_GoBack"/>
      <w:bookmarkEnd w:id="0"/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</w:p>
    <w:p>
      <w:pPr>
        <w:pStyle w:val="5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奉节县种植业发展中心</w:t>
      </w:r>
    </w:p>
    <w:p>
      <w:pPr>
        <w:pStyle w:val="5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2023年3月28日</w:t>
      </w:r>
    </w:p>
    <w:p>
      <w:pPr>
        <w:jc w:val="right"/>
      </w:pPr>
    </w:p>
    <w:p>
      <w:pPr>
        <w:pStyle w:val="5"/>
        <w:jc w:val="right"/>
      </w:pPr>
    </w:p>
    <w:p/>
    <w:p>
      <w:pPr>
        <w:pStyle w:val="5"/>
      </w:pPr>
    </w:p>
    <w:p/>
    <w:p>
      <w:pPr>
        <w:pStyle w:val="5"/>
      </w:pPr>
    </w:p>
    <w:p/>
    <w:p>
      <w:pPr>
        <w:pStyle w:val="5"/>
      </w:pPr>
    </w:p>
    <w:p/>
    <w:p>
      <w:pPr>
        <w:pStyle w:val="5"/>
      </w:pPr>
    </w:p>
    <w:p/>
    <w:p>
      <w:pPr>
        <w:pStyle w:val="5"/>
      </w:pPr>
    </w:p>
    <w:p/>
    <w:p>
      <w:pPr>
        <w:pStyle w:val="5"/>
      </w:pPr>
    </w:p>
    <w:p/>
    <w:p>
      <w:pPr>
        <w:pStyle w:val="5"/>
      </w:pP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137B4711"/>
    <w:rsid w:val="140D179E"/>
    <w:rsid w:val="19982F4D"/>
    <w:rsid w:val="217F6A2D"/>
    <w:rsid w:val="2E1B555D"/>
    <w:rsid w:val="34EE36A3"/>
    <w:rsid w:val="35B24CA6"/>
    <w:rsid w:val="48D2515B"/>
    <w:rsid w:val="4D904523"/>
    <w:rsid w:val="55386813"/>
    <w:rsid w:val="5BEF140F"/>
    <w:rsid w:val="71D338A5"/>
    <w:rsid w:val="735F4D67"/>
    <w:rsid w:val="7ED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rFonts w:ascii="Times New Roman" w:hAnsi="Times New Roman"/>
      <w:szCs w:val="24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964</Words>
  <Characters>1025</Characters>
  <Lines>0</Lines>
  <Paragraphs>0</Paragraphs>
  <TotalTime>66</TotalTime>
  <ScaleCrop>false</ScaleCrop>
  <LinksUpToDate>false</LinksUpToDate>
  <CharactersWithSpaces>1025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cp:lastPrinted>2023-03-29T02:25:39Z</cp:lastPrinted>
  <dcterms:modified xsi:type="dcterms:W3CDTF">2023-03-29T02:26:56Z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