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908" w:rsidRDefault="00A6423B">
      <w:pPr>
        <w:spacing w:line="600" w:lineRule="exact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奉节县</w:t>
      </w:r>
      <w:r>
        <w:rPr>
          <w:b/>
          <w:sz w:val="44"/>
          <w:szCs w:val="44"/>
        </w:rPr>
        <w:t>2022</w:t>
      </w:r>
      <w:r>
        <w:rPr>
          <w:b/>
          <w:sz w:val="44"/>
          <w:szCs w:val="44"/>
        </w:rPr>
        <w:t>年油菜产业发展项目</w:t>
      </w:r>
    </w:p>
    <w:p w:rsidR="00324908" w:rsidRDefault="00A6423B">
      <w:pPr>
        <w:spacing w:line="600" w:lineRule="exact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支出</w:t>
      </w:r>
      <w:r>
        <w:rPr>
          <w:b/>
          <w:sz w:val="44"/>
          <w:szCs w:val="44"/>
        </w:rPr>
        <w:t>自评报告</w:t>
      </w:r>
    </w:p>
    <w:p w:rsidR="00324908" w:rsidRDefault="00324908">
      <w:pPr>
        <w:spacing w:line="600" w:lineRule="exact"/>
        <w:ind w:firstLineChars="200" w:firstLine="560"/>
        <w:rPr>
          <w:sz w:val="28"/>
          <w:szCs w:val="28"/>
        </w:rPr>
      </w:pPr>
    </w:p>
    <w:p w:rsidR="00324908" w:rsidRDefault="00A6423B">
      <w:pPr>
        <w:spacing w:line="600" w:lineRule="exact"/>
        <w:ind w:firstLineChars="200" w:firstLine="64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一、绩效目标分解下达情况</w:t>
      </w:r>
    </w:p>
    <w:p w:rsidR="00324908" w:rsidRDefault="00A6423B">
      <w:pPr>
        <w:spacing w:line="600" w:lineRule="exact"/>
        <w:ind w:firstLineChars="200" w:firstLine="640"/>
        <w:outlineLvl w:val="0"/>
        <w:rPr>
          <w:szCs w:val="32"/>
        </w:rPr>
      </w:pPr>
      <w:r>
        <w:rPr>
          <w:szCs w:val="32"/>
        </w:rPr>
        <w:t>（一）县财政下达</w:t>
      </w:r>
      <w:r>
        <w:rPr>
          <w:szCs w:val="32"/>
        </w:rPr>
        <w:t>项目</w:t>
      </w:r>
      <w:r>
        <w:rPr>
          <w:szCs w:val="32"/>
        </w:rPr>
        <w:t>绩效目标情况。</w:t>
      </w:r>
      <w:r>
        <w:rPr>
          <w:szCs w:val="32"/>
        </w:rPr>
        <w:t>奉节县财政局《关</w:t>
      </w:r>
      <w:r>
        <w:rPr>
          <w:szCs w:val="32"/>
        </w:rPr>
        <w:t>于</w:t>
      </w:r>
      <w:r>
        <w:rPr>
          <w:szCs w:val="32"/>
        </w:rPr>
        <w:t>下达</w:t>
      </w:r>
      <w:r>
        <w:rPr>
          <w:szCs w:val="32"/>
        </w:rPr>
        <w:t>2022</w:t>
      </w:r>
      <w:r>
        <w:rPr>
          <w:szCs w:val="32"/>
        </w:rPr>
        <w:t>年油菜产业发展项目资金计划的通知</w:t>
      </w:r>
      <w:r>
        <w:rPr>
          <w:szCs w:val="32"/>
        </w:rPr>
        <w:t>》（奉节财</w:t>
      </w:r>
      <w:r>
        <w:rPr>
          <w:rFonts w:hint="eastAsia"/>
          <w:szCs w:val="32"/>
        </w:rPr>
        <w:t>农</w:t>
      </w:r>
      <w:r>
        <w:rPr>
          <w:rFonts w:eastAsia="仿宋_GB2312"/>
          <w:szCs w:val="32"/>
        </w:rPr>
        <w:t>〔</w:t>
      </w:r>
      <w:r>
        <w:rPr>
          <w:rFonts w:eastAsia="仿宋_GB2312"/>
          <w:szCs w:val="32"/>
        </w:rPr>
        <w:t>202</w:t>
      </w:r>
      <w:r>
        <w:rPr>
          <w:rFonts w:eastAsia="仿宋_GB2312" w:hint="eastAsia"/>
          <w:szCs w:val="32"/>
        </w:rPr>
        <w:t>2</w:t>
      </w:r>
      <w:r>
        <w:rPr>
          <w:rFonts w:eastAsia="仿宋_GB2312"/>
          <w:szCs w:val="32"/>
        </w:rPr>
        <w:t>〕</w:t>
      </w:r>
      <w:r>
        <w:rPr>
          <w:rFonts w:eastAsia="仿宋_GB2312" w:hint="eastAsia"/>
          <w:szCs w:val="32"/>
        </w:rPr>
        <w:t>141</w:t>
      </w:r>
      <w:r>
        <w:rPr>
          <w:rFonts w:eastAsia="仿宋_GB2312"/>
          <w:szCs w:val="32"/>
        </w:rPr>
        <w:t>号</w:t>
      </w:r>
      <w:r>
        <w:rPr>
          <w:szCs w:val="32"/>
        </w:rPr>
        <w:t>），在下达资金预算时同步下达了绩效目标。</w:t>
      </w:r>
    </w:p>
    <w:p w:rsidR="00324908" w:rsidRDefault="00A6423B">
      <w:pPr>
        <w:tabs>
          <w:tab w:val="left" w:pos="7080"/>
        </w:tabs>
        <w:spacing w:line="600" w:lineRule="exact"/>
        <w:ind w:firstLineChars="200" w:firstLine="640"/>
        <w:outlineLvl w:val="0"/>
        <w:rPr>
          <w:szCs w:val="32"/>
        </w:rPr>
      </w:pPr>
      <w:r>
        <w:rPr>
          <w:szCs w:val="32"/>
        </w:rPr>
        <w:t>（二）部门资金安排、分解下达预算和绩效目标情况。</w:t>
      </w:r>
    </w:p>
    <w:p w:rsidR="00324908" w:rsidRDefault="00A6423B">
      <w:pPr>
        <w:tabs>
          <w:tab w:val="left" w:pos="7080"/>
        </w:tabs>
        <w:spacing w:line="600" w:lineRule="exact"/>
        <w:ind w:firstLineChars="200" w:firstLine="640"/>
        <w:outlineLvl w:val="0"/>
        <w:rPr>
          <w:szCs w:val="32"/>
        </w:rPr>
      </w:pPr>
      <w:r>
        <w:rPr>
          <w:rFonts w:hint="eastAsia"/>
          <w:szCs w:val="32"/>
        </w:rPr>
        <w:t>县财政局安排资金</w:t>
      </w:r>
      <w:r>
        <w:rPr>
          <w:rFonts w:hint="eastAsia"/>
          <w:szCs w:val="32"/>
        </w:rPr>
        <w:t>320</w:t>
      </w:r>
      <w:r>
        <w:rPr>
          <w:rFonts w:hint="eastAsia"/>
          <w:szCs w:val="32"/>
        </w:rPr>
        <w:t>万元，用于油菜产业发展。其绩效目标为全县推广油菜种植</w:t>
      </w:r>
      <w:r>
        <w:rPr>
          <w:rFonts w:hint="eastAsia"/>
          <w:szCs w:val="32"/>
        </w:rPr>
        <w:t>19.9</w:t>
      </w:r>
      <w:r>
        <w:rPr>
          <w:rFonts w:hint="eastAsia"/>
          <w:szCs w:val="32"/>
        </w:rPr>
        <w:t>万亩，亩产达到</w:t>
      </w:r>
      <w:r>
        <w:rPr>
          <w:rFonts w:hint="eastAsia"/>
          <w:szCs w:val="32"/>
        </w:rPr>
        <w:t>150</w:t>
      </w:r>
      <w:r>
        <w:rPr>
          <w:rFonts w:hint="eastAsia"/>
          <w:szCs w:val="32"/>
        </w:rPr>
        <w:t>公斤。</w:t>
      </w:r>
      <w:r>
        <w:rPr>
          <w:rFonts w:hint="eastAsia"/>
          <w:szCs w:val="32"/>
        </w:rPr>
        <w:t xml:space="preserve">                   </w:t>
      </w:r>
      <w:r>
        <w:rPr>
          <w:rFonts w:hint="eastAsia"/>
          <w:szCs w:val="32"/>
        </w:rPr>
        <w:t>主要任务为：</w:t>
      </w:r>
      <w:r>
        <w:rPr>
          <w:rFonts w:hint="eastAsia"/>
          <w:b/>
          <w:bCs/>
          <w:szCs w:val="32"/>
        </w:rPr>
        <w:t>一是</w:t>
      </w:r>
      <w:r>
        <w:rPr>
          <w:rFonts w:hint="eastAsia"/>
          <w:szCs w:val="32"/>
        </w:rPr>
        <w:t>扩面增量：在全县范围内种植油菜</w:t>
      </w:r>
      <w:r>
        <w:rPr>
          <w:rFonts w:hint="eastAsia"/>
          <w:szCs w:val="32"/>
        </w:rPr>
        <w:t>18</w:t>
      </w:r>
      <w:r>
        <w:rPr>
          <w:rFonts w:hint="eastAsia"/>
          <w:szCs w:val="32"/>
        </w:rPr>
        <w:t>万亩，其中项目实施种植优质“双低”油菜</w:t>
      </w:r>
      <w:r>
        <w:rPr>
          <w:rFonts w:hint="eastAsia"/>
          <w:szCs w:val="32"/>
        </w:rPr>
        <w:t>15</w:t>
      </w:r>
      <w:r>
        <w:rPr>
          <w:rFonts w:hint="eastAsia"/>
          <w:szCs w:val="32"/>
        </w:rPr>
        <w:t>万亩。</w:t>
      </w:r>
      <w:r>
        <w:rPr>
          <w:rFonts w:hint="eastAsia"/>
          <w:b/>
          <w:bCs/>
          <w:szCs w:val="32"/>
        </w:rPr>
        <w:t>二是</w:t>
      </w:r>
      <w:r>
        <w:rPr>
          <w:rFonts w:hint="eastAsia"/>
          <w:szCs w:val="32"/>
        </w:rPr>
        <w:t>示范打造：重点打造甲高镇、新民镇、公平镇、红土乡油菜高产示范片</w:t>
      </w:r>
      <w:r>
        <w:rPr>
          <w:rFonts w:hint="eastAsia"/>
          <w:szCs w:val="32"/>
        </w:rPr>
        <w:t>5000</w:t>
      </w:r>
      <w:r>
        <w:rPr>
          <w:rFonts w:hint="eastAsia"/>
          <w:szCs w:val="32"/>
        </w:rPr>
        <w:t>亩，进行测土配方肥料物化补贴，示范片平均亩产达到</w:t>
      </w:r>
      <w:r>
        <w:rPr>
          <w:rFonts w:hint="eastAsia"/>
          <w:szCs w:val="32"/>
        </w:rPr>
        <w:t>150</w:t>
      </w:r>
      <w:r>
        <w:rPr>
          <w:rFonts w:hint="eastAsia"/>
          <w:szCs w:val="32"/>
        </w:rPr>
        <w:t>公斤以上。相对集中连片规模种植，全面提高全县的油菜生产水平，推动我县油菜产业的发展。打造“农旅结合”示范点，展现美丽乡村田园风光，带动全县“一二三”产融合发展。</w:t>
      </w:r>
      <w:r>
        <w:rPr>
          <w:rFonts w:hint="eastAsia"/>
          <w:b/>
          <w:bCs/>
          <w:szCs w:val="32"/>
        </w:rPr>
        <w:t>三是</w:t>
      </w:r>
      <w:r>
        <w:rPr>
          <w:rFonts w:hint="eastAsia"/>
          <w:szCs w:val="32"/>
        </w:rPr>
        <w:t>绿色防控：全面推广优质高产油菜良种和配套增产技术，双低杂交油菜良种推广率、配方施肥率、增施硼肥技术到位率均达</w:t>
      </w:r>
      <w:r>
        <w:rPr>
          <w:rFonts w:hint="eastAsia"/>
          <w:szCs w:val="32"/>
        </w:rPr>
        <w:t>100%</w:t>
      </w:r>
      <w:r>
        <w:rPr>
          <w:rFonts w:hint="eastAsia"/>
          <w:szCs w:val="32"/>
        </w:rPr>
        <w:t>。无人机飞防</w:t>
      </w:r>
      <w:r>
        <w:rPr>
          <w:rFonts w:hint="eastAsia"/>
          <w:szCs w:val="32"/>
        </w:rPr>
        <w:t>5000</w:t>
      </w:r>
      <w:r>
        <w:rPr>
          <w:rFonts w:hint="eastAsia"/>
          <w:szCs w:val="32"/>
        </w:rPr>
        <w:t>亩</w:t>
      </w:r>
      <w:r>
        <w:rPr>
          <w:rFonts w:hint="eastAsia"/>
          <w:szCs w:val="32"/>
        </w:rPr>
        <w:t>。</w:t>
      </w:r>
      <w:r>
        <w:rPr>
          <w:rFonts w:hint="eastAsia"/>
          <w:b/>
          <w:bCs/>
          <w:szCs w:val="32"/>
        </w:rPr>
        <w:t>四是</w:t>
      </w:r>
      <w:r>
        <w:rPr>
          <w:rFonts w:hint="eastAsia"/>
          <w:szCs w:val="32"/>
        </w:rPr>
        <w:t>试验示范：进行油菜新品种新技术试验示范种植。选择适合我县种植的优良品种。</w:t>
      </w:r>
      <w:r>
        <w:rPr>
          <w:szCs w:val="32"/>
        </w:rPr>
        <w:tab/>
      </w:r>
    </w:p>
    <w:p w:rsidR="00324908" w:rsidRDefault="00A6423B">
      <w:pPr>
        <w:spacing w:line="600" w:lineRule="exact"/>
        <w:ind w:firstLineChars="200" w:firstLine="64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二、绩效目标完成情况分析</w:t>
      </w:r>
    </w:p>
    <w:p w:rsidR="00324908" w:rsidRDefault="00A6423B">
      <w:pPr>
        <w:spacing w:line="600" w:lineRule="exact"/>
        <w:ind w:firstLineChars="200" w:firstLine="640"/>
        <w:outlineLvl w:val="0"/>
        <w:rPr>
          <w:bCs/>
          <w:szCs w:val="32"/>
        </w:rPr>
      </w:pPr>
      <w:r>
        <w:rPr>
          <w:bCs/>
          <w:szCs w:val="32"/>
        </w:rPr>
        <w:lastRenderedPageBreak/>
        <w:t>（一）资金投入情况分析。</w:t>
      </w:r>
    </w:p>
    <w:p w:rsidR="00324908" w:rsidRDefault="00A6423B">
      <w:pPr>
        <w:spacing w:line="60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1.</w:t>
      </w:r>
      <w:r>
        <w:rPr>
          <w:szCs w:val="32"/>
        </w:rPr>
        <w:t>项目资金到位情况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>项目经费</w:t>
      </w:r>
      <w:r>
        <w:rPr>
          <w:rFonts w:hint="eastAsia"/>
          <w:szCs w:val="32"/>
        </w:rPr>
        <w:t>320</w:t>
      </w:r>
      <w:r>
        <w:rPr>
          <w:rFonts w:hint="eastAsia"/>
          <w:szCs w:val="32"/>
        </w:rPr>
        <w:t>万元，</w:t>
      </w:r>
      <w:r>
        <w:rPr>
          <w:rFonts w:hint="eastAsia"/>
          <w:szCs w:val="32"/>
        </w:rPr>
        <w:t>现已收到项目资金</w:t>
      </w:r>
      <w:r>
        <w:rPr>
          <w:rFonts w:hint="eastAsia"/>
          <w:szCs w:val="32"/>
        </w:rPr>
        <w:t>46.5</w:t>
      </w:r>
      <w:r>
        <w:rPr>
          <w:rFonts w:hint="eastAsia"/>
          <w:szCs w:val="32"/>
        </w:rPr>
        <w:t>万元</w:t>
      </w:r>
      <w:r>
        <w:rPr>
          <w:szCs w:val="32"/>
        </w:rPr>
        <w:t>；</w:t>
      </w:r>
    </w:p>
    <w:p w:rsidR="00324908" w:rsidRDefault="00A6423B">
      <w:pPr>
        <w:spacing w:line="60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2.</w:t>
      </w:r>
      <w:r>
        <w:rPr>
          <w:szCs w:val="32"/>
        </w:rPr>
        <w:t>项目资金执行情况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>现已支付优质油菜种子采购资金</w:t>
      </w:r>
      <w:r>
        <w:rPr>
          <w:rFonts w:hint="eastAsia"/>
          <w:szCs w:val="32"/>
        </w:rPr>
        <w:t>46.5</w:t>
      </w:r>
      <w:r>
        <w:rPr>
          <w:rFonts w:hint="eastAsia"/>
          <w:szCs w:val="32"/>
        </w:rPr>
        <w:t>万元</w:t>
      </w:r>
      <w:r>
        <w:rPr>
          <w:szCs w:val="32"/>
        </w:rPr>
        <w:t>；</w:t>
      </w:r>
    </w:p>
    <w:p w:rsidR="00324908" w:rsidRDefault="00A6423B">
      <w:pPr>
        <w:spacing w:line="60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3.</w:t>
      </w:r>
      <w:r>
        <w:rPr>
          <w:szCs w:val="32"/>
        </w:rPr>
        <w:t>项目资金管理情况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>本项目资金使用共分为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个部分，分别是：一是物资采购。生产物资采购需</w:t>
      </w:r>
      <w:r>
        <w:rPr>
          <w:rFonts w:hint="eastAsia"/>
          <w:szCs w:val="32"/>
        </w:rPr>
        <w:t>275.5</w:t>
      </w:r>
      <w:r>
        <w:rPr>
          <w:rFonts w:hint="eastAsia"/>
          <w:szCs w:val="32"/>
        </w:rPr>
        <w:t>万元。其中：</w:t>
      </w:r>
    </w:p>
    <w:p w:rsidR="00324908" w:rsidRDefault="00A6423B">
      <w:pPr>
        <w:spacing w:line="600" w:lineRule="exact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）良种采购：采购“庆油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号”</w:t>
      </w:r>
      <w:r>
        <w:rPr>
          <w:rFonts w:hint="eastAsia"/>
          <w:szCs w:val="32"/>
        </w:rPr>
        <w:t>8</w:t>
      </w:r>
      <w:r>
        <w:rPr>
          <w:rFonts w:hint="eastAsia"/>
          <w:szCs w:val="32"/>
        </w:rPr>
        <w:t>吨、“庆油</w:t>
      </w:r>
      <w:r>
        <w:rPr>
          <w:rFonts w:hint="eastAsia"/>
          <w:szCs w:val="32"/>
        </w:rPr>
        <w:t>8</w:t>
      </w:r>
      <w:r>
        <w:rPr>
          <w:rFonts w:hint="eastAsia"/>
          <w:szCs w:val="32"/>
        </w:rPr>
        <w:t>号”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吨、</w:t>
      </w:r>
      <w:bookmarkStart w:id="0" w:name="_GoBack"/>
      <w:bookmarkEnd w:id="0"/>
      <w:r>
        <w:rPr>
          <w:rFonts w:hint="eastAsia"/>
          <w:szCs w:val="32"/>
        </w:rPr>
        <w:t>鼎油杂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号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吨，共</w:t>
      </w:r>
      <w:r>
        <w:rPr>
          <w:rFonts w:hint="eastAsia"/>
          <w:szCs w:val="32"/>
        </w:rPr>
        <w:t>15</w:t>
      </w:r>
      <w:r>
        <w:rPr>
          <w:rFonts w:hint="eastAsia"/>
          <w:szCs w:val="32"/>
        </w:rPr>
        <w:t>吨，</w:t>
      </w:r>
      <w:r>
        <w:rPr>
          <w:rFonts w:hint="eastAsia"/>
          <w:szCs w:val="32"/>
        </w:rPr>
        <w:t>7</w:t>
      </w:r>
      <w:r>
        <w:rPr>
          <w:rFonts w:hint="eastAsia"/>
          <w:szCs w:val="32"/>
        </w:rPr>
        <w:t>万元</w:t>
      </w:r>
      <w:r>
        <w:rPr>
          <w:rFonts w:hint="eastAsia"/>
          <w:szCs w:val="32"/>
        </w:rPr>
        <w:t>/</w:t>
      </w:r>
      <w:r>
        <w:rPr>
          <w:rFonts w:hint="eastAsia"/>
          <w:szCs w:val="32"/>
        </w:rPr>
        <w:t>吨，需</w:t>
      </w:r>
      <w:r>
        <w:rPr>
          <w:rFonts w:hint="eastAsia"/>
          <w:szCs w:val="32"/>
        </w:rPr>
        <w:t>105</w:t>
      </w:r>
      <w:r>
        <w:rPr>
          <w:rFonts w:hint="eastAsia"/>
          <w:szCs w:val="32"/>
        </w:rPr>
        <w:t>万元。彩色油菜种子</w:t>
      </w:r>
      <w:r>
        <w:rPr>
          <w:rFonts w:hint="eastAsia"/>
          <w:szCs w:val="32"/>
        </w:rPr>
        <w:t>40</w:t>
      </w:r>
      <w:r>
        <w:rPr>
          <w:rFonts w:hint="eastAsia"/>
          <w:szCs w:val="32"/>
        </w:rPr>
        <w:t>公</w:t>
      </w:r>
      <w:r>
        <w:rPr>
          <w:rFonts w:hint="eastAsia"/>
          <w:szCs w:val="32"/>
        </w:rPr>
        <w:t>斤，</w:t>
      </w:r>
      <w:r>
        <w:rPr>
          <w:rFonts w:hint="eastAsia"/>
          <w:szCs w:val="32"/>
        </w:rPr>
        <w:t>1000</w:t>
      </w:r>
      <w:r>
        <w:rPr>
          <w:rFonts w:hint="eastAsia"/>
          <w:szCs w:val="32"/>
        </w:rPr>
        <w:t>元</w:t>
      </w:r>
      <w:r>
        <w:rPr>
          <w:rFonts w:hint="eastAsia"/>
          <w:szCs w:val="32"/>
        </w:rPr>
        <w:t>/</w:t>
      </w:r>
      <w:r>
        <w:rPr>
          <w:rFonts w:hint="eastAsia"/>
          <w:szCs w:val="32"/>
        </w:rPr>
        <w:t>公斤，需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万元。长花期油菜种子</w:t>
      </w:r>
      <w:r>
        <w:rPr>
          <w:rFonts w:hint="eastAsia"/>
          <w:szCs w:val="32"/>
        </w:rPr>
        <w:t>200</w:t>
      </w:r>
      <w:r>
        <w:rPr>
          <w:rFonts w:hint="eastAsia"/>
          <w:szCs w:val="32"/>
        </w:rPr>
        <w:t>公斤，</w:t>
      </w:r>
      <w:r>
        <w:rPr>
          <w:rFonts w:hint="eastAsia"/>
          <w:szCs w:val="32"/>
        </w:rPr>
        <w:t>200</w:t>
      </w:r>
      <w:r>
        <w:rPr>
          <w:rFonts w:hint="eastAsia"/>
          <w:szCs w:val="32"/>
        </w:rPr>
        <w:t>元</w:t>
      </w:r>
      <w:r>
        <w:rPr>
          <w:rFonts w:hint="eastAsia"/>
          <w:szCs w:val="32"/>
        </w:rPr>
        <w:t>/</w:t>
      </w:r>
      <w:r>
        <w:rPr>
          <w:rFonts w:hint="eastAsia"/>
          <w:szCs w:val="32"/>
        </w:rPr>
        <w:t>公斤，需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万元。共计</w:t>
      </w:r>
      <w:r>
        <w:rPr>
          <w:rFonts w:hint="eastAsia"/>
          <w:szCs w:val="32"/>
        </w:rPr>
        <w:t>113</w:t>
      </w:r>
      <w:r>
        <w:rPr>
          <w:rFonts w:hint="eastAsia"/>
          <w:szCs w:val="32"/>
        </w:rPr>
        <w:t>万元。（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）增施硼肥：全县推广</w:t>
      </w:r>
      <w:r>
        <w:rPr>
          <w:rFonts w:hint="eastAsia"/>
          <w:szCs w:val="32"/>
        </w:rPr>
        <w:t>15</w:t>
      </w:r>
      <w:r>
        <w:rPr>
          <w:rFonts w:hint="eastAsia"/>
          <w:szCs w:val="32"/>
        </w:rPr>
        <w:t>万亩，每亩硼肥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包（</w:t>
      </w:r>
      <w:r>
        <w:rPr>
          <w:rFonts w:hint="eastAsia"/>
          <w:szCs w:val="32"/>
        </w:rPr>
        <w:t>200g/</w:t>
      </w:r>
      <w:r>
        <w:rPr>
          <w:rFonts w:hint="eastAsia"/>
          <w:szCs w:val="32"/>
        </w:rPr>
        <w:t>包），数量</w:t>
      </w:r>
      <w:r>
        <w:rPr>
          <w:rFonts w:hint="eastAsia"/>
          <w:szCs w:val="32"/>
        </w:rPr>
        <w:t>15</w:t>
      </w:r>
      <w:r>
        <w:rPr>
          <w:rFonts w:hint="eastAsia"/>
          <w:szCs w:val="32"/>
        </w:rPr>
        <w:t>万包（</w:t>
      </w:r>
      <w:r>
        <w:rPr>
          <w:rFonts w:hint="eastAsia"/>
          <w:szCs w:val="32"/>
        </w:rPr>
        <w:t>30</w:t>
      </w:r>
      <w:r>
        <w:rPr>
          <w:rFonts w:hint="eastAsia"/>
          <w:szCs w:val="32"/>
        </w:rPr>
        <w:t>吨），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元</w:t>
      </w:r>
      <w:r>
        <w:rPr>
          <w:rFonts w:hint="eastAsia"/>
          <w:szCs w:val="32"/>
        </w:rPr>
        <w:t>/</w:t>
      </w:r>
      <w:r>
        <w:rPr>
          <w:rFonts w:hint="eastAsia"/>
          <w:szCs w:val="32"/>
        </w:rPr>
        <w:t>包，需</w:t>
      </w:r>
      <w:r>
        <w:rPr>
          <w:rFonts w:hint="eastAsia"/>
          <w:szCs w:val="32"/>
        </w:rPr>
        <w:t>75</w:t>
      </w:r>
      <w:r>
        <w:rPr>
          <w:rFonts w:hint="eastAsia"/>
          <w:szCs w:val="32"/>
        </w:rPr>
        <w:t>万元。（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）有机肥替代化肥示范：在甲高镇、新民镇、红土乡和公平镇建设核心示范片</w:t>
      </w:r>
      <w:r>
        <w:rPr>
          <w:rFonts w:hint="eastAsia"/>
          <w:szCs w:val="32"/>
        </w:rPr>
        <w:t>5000</w:t>
      </w:r>
      <w:r>
        <w:rPr>
          <w:rFonts w:hint="eastAsia"/>
          <w:szCs w:val="32"/>
        </w:rPr>
        <w:t>亩，开展生物菌肥替代化肥示范，</w:t>
      </w:r>
      <w:r>
        <w:rPr>
          <w:rFonts w:hint="eastAsia"/>
          <w:szCs w:val="32"/>
        </w:rPr>
        <w:t>50</w:t>
      </w:r>
      <w:r>
        <w:rPr>
          <w:rFonts w:hint="eastAsia"/>
          <w:szCs w:val="32"/>
        </w:rPr>
        <w:t>公斤</w:t>
      </w:r>
      <w:r>
        <w:rPr>
          <w:rFonts w:hint="eastAsia"/>
          <w:szCs w:val="32"/>
        </w:rPr>
        <w:t>/</w:t>
      </w:r>
      <w:r>
        <w:rPr>
          <w:rFonts w:hint="eastAsia"/>
          <w:szCs w:val="32"/>
        </w:rPr>
        <w:t>亩，需生物菌肥</w:t>
      </w:r>
      <w:r>
        <w:rPr>
          <w:rFonts w:hint="eastAsia"/>
          <w:szCs w:val="32"/>
        </w:rPr>
        <w:t>250</w:t>
      </w:r>
      <w:r>
        <w:rPr>
          <w:rFonts w:hint="eastAsia"/>
          <w:szCs w:val="32"/>
        </w:rPr>
        <w:t>吨，</w:t>
      </w:r>
      <w:r>
        <w:rPr>
          <w:rFonts w:hint="eastAsia"/>
          <w:szCs w:val="32"/>
        </w:rPr>
        <w:t>3500</w:t>
      </w:r>
      <w:r>
        <w:rPr>
          <w:rFonts w:hint="eastAsia"/>
          <w:szCs w:val="32"/>
        </w:rPr>
        <w:t>元</w:t>
      </w:r>
      <w:r>
        <w:rPr>
          <w:rFonts w:hint="eastAsia"/>
          <w:szCs w:val="32"/>
        </w:rPr>
        <w:t>/</w:t>
      </w:r>
      <w:r>
        <w:rPr>
          <w:rFonts w:hint="eastAsia"/>
          <w:szCs w:val="32"/>
        </w:rPr>
        <w:t>吨，需</w:t>
      </w:r>
      <w:r>
        <w:rPr>
          <w:rFonts w:hint="eastAsia"/>
          <w:szCs w:val="32"/>
        </w:rPr>
        <w:t>87.5</w:t>
      </w:r>
      <w:r>
        <w:rPr>
          <w:rFonts w:hint="eastAsia"/>
          <w:szCs w:val="32"/>
        </w:rPr>
        <w:t>万元。二是绿色防控：在示范区推广无人植保机统防统治</w:t>
      </w:r>
      <w:r>
        <w:rPr>
          <w:rFonts w:hint="eastAsia"/>
          <w:szCs w:val="32"/>
        </w:rPr>
        <w:t>5000</w:t>
      </w:r>
      <w:r>
        <w:rPr>
          <w:rFonts w:hint="eastAsia"/>
          <w:szCs w:val="32"/>
        </w:rPr>
        <w:t>亩，</w:t>
      </w:r>
      <w:r>
        <w:rPr>
          <w:rFonts w:hint="eastAsia"/>
          <w:szCs w:val="32"/>
        </w:rPr>
        <w:t>70</w:t>
      </w:r>
      <w:r>
        <w:rPr>
          <w:rFonts w:hint="eastAsia"/>
          <w:szCs w:val="32"/>
        </w:rPr>
        <w:t>元</w:t>
      </w:r>
      <w:r>
        <w:rPr>
          <w:rFonts w:hint="eastAsia"/>
          <w:szCs w:val="32"/>
        </w:rPr>
        <w:t>/</w:t>
      </w:r>
      <w:r>
        <w:rPr>
          <w:rFonts w:hint="eastAsia"/>
          <w:szCs w:val="32"/>
        </w:rPr>
        <w:t>亩，需</w:t>
      </w:r>
      <w:r>
        <w:rPr>
          <w:rFonts w:hint="eastAsia"/>
          <w:szCs w:val="32"/>
        </w:rPr>
        <w:t>35</w:t>
      </w:r>
      <w:r>
        <w:rPr>
          <w:rFonts w:hint="eastAsia"/>
          <w:szCs w:val="32"/>
        </w:rPr>
        <w:t>万元。三是技术支撑：品种试验、栽培试验、技术集成、标</w:t>
      </w:r>
      <w:r>
        <w:rPr>
          <w:rFonts w:hint="eastAsia"/>
          <w:szCs w:val="32"/>
        </w:rPr>
        <w:t>示标牌及技术咨询等。包括产前、产中、产后油菜生产技术指导服务和因服务产生的其他必要费用，支出</w:t>
      </w:r>
      <w:r>
        <w:rPr>
          <w:rFonts w:hint="eastAsia"/>
          <w:szCs w:val="32"/>
        </w:rPr>
        <w:t>9.5</w:t>
      </w:r>
      <w:r>
        <w:rPr>
          <w:rFonts w:hint="eastAsia"/>
          <w:szCs w:val="32"/>
        </w:rPr>
        <w:t>万元。</w:t>
      </w:r>
    </w:p>
    <w:p w:rsidR="00324908" w:rsidRDefault="00A6423B">
      <w:pPr>
        <w:spacing w:line="600" w:lineRule="exact"/>
        <w:ind w:firstLineChars="200" w:firstLine="640"/>
        <w:outlineLvl w:val="0"/>
        <w:rPr>
          <w:bCs/>
          <w:szCs w:val="32"/>
        </w:rPr>
      </w:pPr>
      <w:r>
        <w:rPr>
          <w:bCs/>
          <w:szCs w:val="32"/>
        </w:rPr>
        <w:t>（二）总体绩效目标完成情况分析。</w:t>
      </w:r>
    </w:p>
    <w:p w:rsidR="00324908" w:rsidRDefault="00A6423B">
      <w:pPr>
        <w:spacing w:line="600" w:lineRule="exact"/>
        <w:ind w:firstLineChars="200" w:firstLine="640"/>
        <w:outlineLvl w:val="0"/>
        <w:rPr>
          <w:bCs/>
          <w:szCs w:val="32"/>
        </w:rPr>
      </w:pPr>
      <w:r>
        <w:rPr>
          <w:rFonts w:hint="eastAsia"/>
          <w:bCs/>
          <w:szCs w:val="32"/>
        </w:rPr>
        <w:t>全县推广油菜种植</w:t>
      </w:r>
      <w:r>
        <w:rPr>
          <w:rFonts w:hint="eastAsia"/>
          <w:bCs/>
          <w:szCs w:val="32"/>
        </w:rPr>
        <w:t>19.9</w:t>
      </w:r>
      <w:r>
        <w:rPr>
          <w:rFonts w:hint="eastAsia"/>
          <w:bCs/>
          <w:szCs w:val="32"/>
        </w:rPr>
        <w:t>7</w:t>
      </w:r>
      <w:r>
        <w:rPr>
          <w:rFonts w:hint="eastAsia"/>
          <w:bCs/>
          <w:szCs w:val="32"/>
        </w:rPr>
        <w:t>万亩，亩产达到</w:t>
      </w:r>
      <w:r>
        <w:rPr>
          <w:rFonts w:hint="eastAsia"/>
          <w:bCs/>
          <w:szCs w:val="32"/>
        </w:rPr>
        <w:t>150</w:t>
      </w:r>
      <w:r>
        <w:rPr>
          <w:rFonts w:hint="eastAsia"/>
          <w:bCs/>
          <w:szCs w:val="32"/>
        </w:rPr>
        <w:t>公斤</w:t>
      </w:r>
      <w:r>
        <w:rPr>
          <w:rFonts w:hint="eastAsia"/>
          <w:bCs/>
          <w:szCs w:val="32"/>
        </w:rPr>
        <w:t>以上（具体数据待调查队审定后发布）</w:t>
      </w:r>
      <w:r>
        <w:rPr>
          <w:rFonts w:hint="eastAsia"/>
          <w:bCs/>
          <w:szCs w:val="32"/>
        </w:rPr>
        <w:t>。</w:t>
      </w:r>
      <w:r>
        <w:rPr>
          <w:rFonts w:hint="eastAsia"/>
          <w:bCs/>
          <w:szCs w:val="32"/>
        </w:rPr>
        <w:t xml:space="preserve">  </w:t>
      </w:r>
    </w:p>
    <w:p w:rsidR="00324908" w:rsidRDefault="00A6423B">
      <w:pPr>
        <w:spacing w:line="600" w:lineRule="exact"/>
        <w:ind w:firstLineChars="200" w:firstLine="640"/>
        <w:outlineLvl w:val="0"/>
        <w:rPr>
          <w:szCs w:val="32"/>
        </w:rPr>
      </w:pPr>
      <w:r>
        <w:rPr>
          <w:bCs/>
          <w:szCs w:val="32"/>
        </w:rPr>
        <w:lastRenderedPageBreak/>
        <w:t>（三）绩效目标完成情况分析。</w:t>
      </w:r>
    </w:p>
    <w:p w:rsidR="00324908" w:rsidRDefault="00A6423B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1.</w:t>
      </w:r>
      <w:r>
        <w:rPr>
          <w:szCs w:val="32"/>
        </w:rPr>
        <w:t>产出指标完成情况分析。</w:t>
      </w:r>
    </w:p>
    <w:p w:rsidR="00324908" w:rsidRDefault="00A6423B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1</w:t>
      </w:r>
      <w:r>
        <w:rPr>
          <w:szCs w:val="32"/>
        </w:rPr>
        <w:t>）数量指标。</w:t>
      </w:r>
      <w:r>
        <w:rPr>
          <w:rFonts w:hint="eastAsia"/>
          <w:szCs w:val="32"/>
        </w:rPr>
        <w:t>一共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项，一是完成</w:t>
      </w:r>
      <w:r>
        <w:rPr>
          <w:szCs w:val="32"/>
        </w:rPr>
        <w:t>油菜种植面积</w:t>
      </w:r>
      <w:r>
        <w:rPr>
          <w:szCs w:val="32"/>
        </w:rPr>
        <w:t>19.9</w:t>
      </w:r>
      <w:r>
        <w:rPr>
          <w:szCs w:val="32"/>
        </w:rPr>
        <w:t>万亩</w:t>
      </w:r>
      <w:r>
        <w:rPr>
          <w:rFonts w:hint="eastAsia"/>
          <w:szCs w:val="32"/>
        </w:rPr>
        <w:t>，</w:t>
      </w:r>
      <w:r>
        <w:rPr>
          <w:rFonts w:hint="eastAsia"/>
          <w:szCs w:val="32"/>
        </w:rPr>
        <w:t>二是种植油菜</w:t>
      </w:r>
      <w:r>
        <w:rPr>
          <w:szCs w:val="32"/>
        </w:rPr>
        <w:t>油菜示范片面积</w:t>
      </w:r>
      <w:r>
        <w:rPr>
          <w:szCs w:val="32"/>
        </w:rPr>
        <w:tab/>
        <w:t>0.5</w:t>
      </w:r>
      <w:r>
        <w:rPr>
          <w:szCs w:val="32"/>
        </w:rPr>
        <w:t>万亩</w:t>
      </w:r>
      <w:r>
        <w:rPr>
          <w:rFonts w:hint="eastAsia"/>
          <w:szCs w:val="32"/>
        </w:rPr>
        <w:t>；</w:t>
      </w:r>
      <w:r>
        <w:rPr>
          <w:rFonts w:hint="eastAsia"/>
          <w:szCs w:val="32"/>
        </w:rPr>
        <w:t>实际完成油菜种植面积</w:t>
      </w:r>
      <w:r>
        <w:rPr>
          <w:szCs w:val="32"/>
        </w:rPr>
        <w:t>19.97</w:t>
      </w:r>
      <w:r>
        <w:rPr>
          <w:szCs w:val="32"/>
        </w:rPr>
        <w:t>万亩</w:t>
      </w:r>
      <w:r>
        <w:rPr>
          <w:rFonts w:hint="eastAsia"/>
          <w:szCs w:val="32"/>
        </w:rPr>
        <w:t>，</w:t>
      </w:r>
      <w:r>
        <w:rPr>
          <w:rFonts w:hint="eastAsia"/>
          <w:szCs w:val="32"/>
        </w:rPr>
        <w:t>示范片面积</w:t>
      </w:r>
      <w:r>
        <w:rPr>
          <w:rFonts w:hint="eastAsia"/>
          <w:szCs w:val="32"/>
        </w:rPr>
        <w:t>0.5</w:t>
      </w:r>
      <w:r>
        <w:rPr>
          <w:rFonts w:hint="eastAsia"/>
          <w:szCs w:val="32"/>
        </w:rPr>
        <w:t>万亩。</w:t>
      </w:r>
    </w:p>
    <w:p w:rsidR="00324908" w:rsidRDefault="00A6423B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2</w:t>
      </w:r>
      <w:r>
        <w:rPr>
          <w:szCs w:val="32"/>
        </w:rPr>
        <w:t>）质量指标。</w:t>
      </w:r>
      <w:r>
        <w:rPr>
          <w:rFonts w:hint="eastAsia"/>
          <w:szCs w:val="32"/>
        </w:rPr>
        <w:t>一是</w:t>
      </w:r>
      <w:r>
        <w:rPr>
          <w:szCs w:val="32"/>
        </w:rPr>
        <w:t>良种使用率</w:t>
      </w:r>
      <w:r>
        <w:rPr>
          <w:rFonts w:hint="eastAsia"/>
          <w:szCs w:val="32"/>
        </w:rPr>
        <w:t>达</w:t>
      </w:r>
      <w:r>
        <w:rPr>
          <w:szCs w:val="32"/>
        </w:rPr>
        <w:t>100%</w:t>
      </w:r>
      <w:r>
        <w:rPr>
          <w:rFonts w:hint="eastAsia"/>
          <w:szCs w:val="32"/>
        </w:rPr>
        <w:t>，</w:t>
      </w:r>
      <w:r>
        <w:rPr>
          <w:rFonts w:hint="eastAsia"/>
          <w:szCs w:val="32"/>
        </w:rPr>
        <w:t>二是</w:t>
      </w:r>
      <w:r>
        <w:rPr>
          <w:szCs w:val="32"/>
        </w:rPr>
        <w:t>作物成活率</w:t>
      </w:r>
      <w:r>
        <w:rPr>
          <w:szCs w:val="32"/>
        </w:rPr>
        <w:t>≧95%</w:t>
      </w:r>
      <w:r>
        <w:rPr>
          <w:rFonts w:hint="eastAsia"/>
          <w:szCs w:val="32"/>
        </w:rPr>
        <w:t>，</w:t>
      </w:r>
      <w:r>
        <w:rPr>
          <w:rFonts w:hint="eastAsia"/>
          <w:szCs w:val="32"/>
        </w:rPr>
        <w:t>实际完成良种使用率达</w:t>
      </w:r>
      <w:r>
        <w:rPr>
          <w:rFonts w:hint="eastAsia"/>
          <w:szCs w:val="32"/>
        </w:rPr>
        <w:t>99%</w:t>
      </w:r>
      <w:r>
        <w:rPr>
          <w:rFonts w:hint="eastAsia"/>
          <w:szCs w:val="32"/>
        </w:rPr>
        <w:t>，主要是部分农户自行采购了部分油菜种；作物成活率达到</w:t>
      </w:r>
      <w:r>
        <w:rPr>
          <w:szCs w:val="32"/>
        </w:rPr>
        <w:t>96%</w:t>
      </w:r>
      <w:r>
        <w:rPr>
          <w:rFonts w:hint="eastAsia"/>
          <w:szCs w:val="32"/>
        </w:rPr>
        <w:t>。</w:t>
      </w:r>
    </w:p>
    <w:p w:rsidR="00324908" w:rsidRDefault="00A6423B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3</w:t>
      </w:r>
      <w:r>
        <w:rPr>
          <w:szCs w:val="32"/>
        </w:rPr>
        <w:t>）时效指标。完成时间</w:t>
      </w:r>
      <w:r>
        <w:rPr>
          <w:szCs w:val="32"/>
        </w:rPr>
        <w:t>2023</w:t>
      </w:r>
      <w:r>
        <w:rPr>
          <w:szCs w:val="32"/>
        </w:rPr>
        <w:t>年</w:t>
      </w:r>
      <w:r>
        <w:rPr>
          <w:rFonts w:hint="eastAsia"/>
          <w:szCs w:val="32"/>
        </w:rPr>
        <w:t>，</w:t>
      </w:r>
      <w:r w:rsidR="004951F6">
        <w:rPr>
          <w:rFonts w:hint="eastAsia"/>
          <w:szCs w:val="32"/>
        </w:rPr>
        <w:t>截至目前</w:t>
      </w:r>
      <w:r>
        <w:rPr>
          <w:rFonts w:hint="eastAsia"/>
          <w:szCs w:val="32"/>
        </w:rPr>
        <w:t>，现已全面完成项目设置任务。</w:t>
      </w:r>
    </w:p>
    <w:p w:rsidR="00324908" w:rsidRDefault="00A6423B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4</w:t>
      </w:r>
      <w:r>
        <w:rPr>
          <w:szCs w:val="32"/>
        </w:rPr>
        <w:t>）成本指标。</w:t>
      </w:r>
      <w:r>
        <w:rPr>
          <w:rFonts w:hint="eastAsia"/>
          <w:szCs w:val="32"/>
        </w:rPr>
        <w:t>生产</w:t>
      </w:r>
      <w:r>
        <w:rPr>
          <w:szCs w:val="32"/>
        </w:rPr>
        <w:t>生产成本</w:t>
      </w:r>
      <w:r>
        <w:rPr>
          <w:rFonts w:ascii="宋体" w:eastAsia="宋体" w:hAnsi="宋体" w:cs="宋体" w:hint="eastAsia"/>
          <w:szCs w:val="32"/>
        </w:rPr>
        <w:t>≤</w:t>
      </w:r>
      <w:r>
        <w:rPr>
          <w:szCs w:val="32"/>
        </w:rPr>
        <w:t>600</w:t>
      </w:r>
      <w:r>
        <w:rPr>
          <w:szCs w:val="32"/>
        </w:rPr>
        <w:t>元</w:t>
      </w:r>
      <w:r>
        <w:rPr>
          <w:rFonts w:hint="eastAsia"/>
          <w:szCs w:val="32"/>
        </w:rPr>
        <w:t>/</w:t>
      </w:r>
      <w:r>
        <w:rPr>
          <w:rFonts w:hint="eastAsia"/>
          <w:szCs w:val="32"/>
        </w:rPr>
        <w:t>亩</w:t>
      </w:r>
      <w:r>
        <w:rPr>
          <w:rFonts w:hint="eastAsia"/>
          <w:szCs w:val="32"/>
        </w:rPr>
        <w:t>，</w:t>
      </w:r>
      <w:r>
        <w:rPr>
          <w:rFonts w:hint="eastAsia"/>
          <w:szCs w:val="32"/>
        </w:rPr>
        <w:t>实际完成</w:t>
      </w:r>
      <w:r>
        <w:rPr>
          <w:szCs w:val="32"/>
        </w:rPr>
        <w:t>生产成本</w:t>
      </w:r>
      <w:r>
        <w:rPr>
          <w:rFonts w:ascii="宋体" w:eastAsia="宋体" w:hAnsi="宋体" w:cs="宋体" w:hint="eastAsia"/>
          <w:szCs w:val="32"/>
        </w:rPr>
        <w:t>≤</w:t>
      </w:r>
      <w:r>
        <w:rPr>
          <w:rFonts w:hint="eastAsia"/>
          <w:szCs w:val="32"/>
        </w:rPr>
        <w:t>580</w:t>
      </w:r>
      <w:r>
        <w:rPr>
          <w:szCs w:val="32"/>
        </w:rPr>
        <w:t>元</w:t>
      </w:r>
      <w:r>
        <w:rPr>
          <w:rFonts w:hint="eastAsia"/>
          <w:szCs w:val="32"/>
        </w:rPr>
        <w:t>/</w:t>
      </w:r>
      <w:r>
        <w:rPr>
          <w:rFonts w:hint="eastAsia"/>
          <w:szCs w:val="32"/>
        </w:rPr>
        <w:t>亩。</w:t>
      </w:r>
    </w:p>
    <w:p w:rsidR="00324908" w:rsidRDefault="00A6423B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2.</w:t>
      </w:r>
      <w:r>
        <w:rPr>
          <w:szCs w:val="32"/>
        </w:rPr>
        <w:t>效益指标完成情况分析。</w:t>
      </w:r>
    </w:p>
    <w:p w:rsidR="00324908" w:rsidRDefault="00A6423B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1</w:t>
      </w:r>
      <w:r>
        <w:rPr>
          <w:szCs w:val="32"/>
        </w:rPr>
        <w:t>）经济效益。全县</w:t>
      </w:r>
      <w:r>
        <w:rPr>
          <w:rFonts w:hint="eastAsia"/>
          <w:szCs w:val="32"/>
        </w:rPr>
        <w:t>油菜产业</w:t>
      </w:r>
      <w:r>
        <w:rPr>
          <w:szCs w:val="32"/>
        </w:rPr>
        <w:t>创收</w:t>
      </w:r>
      <w:r>
        <w:rPr>
          <w:szCs w:val="32"/>
        </w:rPr>
        <w:t>15000</w:t>
      </w:r>
      <w:r>
        <w:rPr>
          <w:rFonts w:hint="eastAsia"/>
          <w:szCs w:val="32"/>
        </w:rPr>
        <w:t>万</w:t>
      </w:r>
      <w:r>
        <w:rPr>
          <w:szCs w:val="32"/>
        </w:rPr>
        <w:t>元</w:t>
      </w:r>
      <w:r>
        <w:rPr>
          <w:rFonts w:hint="eastAsia"/>
          <w:szCs w:val="32"/>
        </w:rPr>
        <w:t>，</w:t>
      </w:r>
      <w:r>
        <w:rPr>
          <w:rFonts w:hint="eastAsia"/>
          <w:szCs w:val="32"/>
        </w:rPr>
        <w:t>实际完成</w:t>
      </w:r>
      <w:r>
        <w:rPr>
          <w:szCs w:val="32"/>
        </w:rPr>
        <w:t>15890</w:t>
      </w:r>
      <w:r>
        <w:rPr>
          <w:szCs w:val="32"/>
        </w:rPr>
        <w:t>万元</w:t>
      </w: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预计</w:t>
      </w:r>
      <w:r>
        <w:rPr>
          <w:rFonts w:hint="eastAsia"/>
          <w:szCs w:val="32"/>
        </w:rPr>
        <w:t>）。</w:t>
      </w:r>
    </w:p>
    <w:p w:rsidR="00324908" w:rsidRDefault="00A6423B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2</w:t>
      </w:r>
      <w:r>
        <w:rPr>
          <w:szCs w:val="32"/>
        </w:rPr>
        <w:t>）社会效益。促进油菜产业的发展，确保</w:t>
      </w:r>
      <w:r w:rsidR="004951F6">
        <w:rPr>
          <w:szCs w:val="32"/>
        </w:rPr>
        <w:t>菜篮子</w:t>
      </w:r>
      <w:r>
        <w:rPr>
          <w:szCs w:val="32"/>
        </w:rPr>
        <w:t>安全</w:t>
      </w:r>
      <w:r>
        <w:rPr>
          <w:rFonts w:hint="eastAsia"/>
          <w:szCs w:val="32"/>
        </w:rPr>
        <w:t>，</w:t>
      </w:r>
      <w:r>
        <w:rPr>
          <w:rFonts w:hint="eastAsia"/>
          <w:szCs w:val="32"/>
        </w:rPr>
        <w:t>通过项目的实施，加强了农旅融合发展的步伐，甲高镇、新民镇相继召开油菜花节，收到了良好的社会效果。</w:t>
      </w:r>
    </w:p>
    <w:p w:rsidR="00324908" w:rsidRDefault="00A6423B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3</w:t>
      </w:r>
      <w:r>
        <w:rPr>
          <w:szCs w:val="32"/>
        </w:rPr>
        <w:t>）生态效益。</w:t>
      </w:r>
      <w:r>
        <w:rPr>
          <w:rFonts w:hint="eastAsia"/>
          <w:szCs w:val="32"/>
        </w:rPr>
        <w:t>油菜产业本身就是一个环境友好产业，鸟语花香，</w:t>
      </w:r>
      <w:r>
        <w:rPr>
          <w:szCs w:val="32"/>
        </w:rPr>
        <w:t>环境达标率</w:t>
      </w:r>
      <w:r>
        <w:rPr>
          <w:szCs w:val="32"/>
        </w:rPr>
        <w:t>100%</w:t>
      </w:r>
      <w:r>
        <w:rPr>
          <w:rFonts w:hint="eastAsia"/>
          <w:szCs w:val="32"/>
        </w:rPr>
        <w:t>。</w:t>
      </w:r>
    </w:p>
    <w:p w:rsidR="00324908" w:rsidRDefault="00A6423B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4</w:t>
      </w:r>
      <w:r>
        <w:rPr>
          <w:szCs w:val="32"/>
        </w:rPr>
        <w:t>）可持续影响。可持续影响时间长期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>油菜产业的发展，关系了民生民计，关乎粮食安全，影响久远。</w:t>
      </w:r>
    </w:p>
    <w:p w:rsidR="00324908" w:rsidRDefault="00A6423B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3.</w:t>
      </w:r>
      <w:r>
        <w:rPr>
          <w:szCs w:val="32"/>
        </w:rPr>
        <w:t>满意度指标完成情况分析。</w:t>
      </w:r>
      <w:r>
        <w:rPr>
          <w:rFonts w:hint="eastAsia"/>
          <w:szCs w:val="32"/>
        </w:rPr>
        <w:t>本项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个指标，一是</w:t>
      </w:r>
      <w:r>
        <w:rPr>
          <w:szCs w:val="32"/>
        </w:rPr>
        <w:t>受益</w:t>
      </w:r>
      <w:r>
        <w:rPr>
          <w:szCs w:val="32"/>
        </w:rPr>
        <w:lastRenderedPageBreak/>
        <w:t>贫困人口满意度</w:t>
      </w:r>
      <w:r>
        <w:rPr>
          <w:szCs w:val="32"/>
        </w:rPr>
        <w:t>≧95%</w:t>
      </w:r>
      <w:r>
        <w:rPr>
          <w:rFonts w:hint="eastAsia"/>
          <w:szCs w:val="32"/>
        </w:rPr>
        <w:t>，</w:t>
      </w:r>
      <w:r>
        <w:rPr>
          <w:rFonts w:hint="eastAsia"/>
          <w:szCs w:val="32"/>
        </w:rPr>
        <w:t>二是</w:t>
      </w:r>
      <w:r>
        <w:rPr>
          <w:szCs w:val="32"/>
        </w:rPr>
        <w:t>经营主体满意度</w:t>
      </w:r>
      <w:r>
        <w:rPr>
          <w:szCs w:val="32"/>
        </w:rPr>
        <w:t>≧95%</w:t>
      </w:r>
      <w:r>
        <w:rPr>
          <w:rFonts w:hint="eastAsia"/>
          <w:szCs w:val="32"/>
        </w:rPr>
        <w:t>；</w:t>
      </w:r>
      <w:r>
        <w:rPr>
          <w:rFonts w:hint="eastAsia"/>
          <w:szCs w:val="32"/>
        </w:rPr>
        <w:t>实际完成数为，</w:t>
      </w:r>
      <w:r>
        <w:rPr>
          <w:szCs w:val="32"/>
        </w:rPr>
        <w:t>受益贫困人口满意度</w:t>
      </w:r>
      <w:r>
        <w:rPr>
          <w:szCs w:val="32"/>
        </w:rPr>
        <w:tab/>
        <w:t>98%</w:t>
      </w:r>
      <w:r>
        <w:rPr>
          <w:rFonts w:hint="eastAsia"/>
          <w:szCs w:val="32"/>
        </w:rPr>
        <w:t>，</w:t>
      </w:r>
      <w:r>
        <w:rPr>
          <w:szCs w:val="32"/>
        </w:rPr>
        <w:t>经营主体满意度</w:t>
      </w:r>
      <w:r>
        <w:rPr>
          <w:szCs w:val="32"/>
        </w:rPr>
        <w:t>96%</w:t>
      </w:r>
      <w:r>
        <w:rPr>
          <w:rFonts w:hint="eastAsia"/>
          <w:szCs w:val="32"/>
        </w:rPr>
        <w:t>。</w:t>
      </w:r>
    </w:p>
    <w:p w:rsidR="00324908" w:rsidRDefault="00A6423B">
      <w:pPr>
        <w:spacing w:line="600" w:lineRule="exact"/>
        <w:ind w:left="64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三、绩效自评结果情况</w:t>
      </w:r>
    </w:p>
    <w:p w:rsidR="00324908" w:rsidRDefault="00A6423B">
      <w:pPr>
        <w:ind w:firstLineChars="200" w:firstLine="640"/>
      </w:pPr>
      <w:r>
        <w:rPr>
          <w:rFonts w:eastAsia="仿宋_GB2312"/>
          <w:color w:val="000000"/>
          <w:szCs w:val="32"/>
        </w:rPr>
        <w:t>通过认真开展单位项目支出绩效目标自评，综合评分</w:t>
      </w:r>
      <w:r>
        <w:rPr>
          <w:rFonts w:eastAsia="仿宋_GB2312" w:hint="eastAsia"/>
          <w:color w:val="000000"/>
          <w:szCs w:val="32"/>
        </w:rPr>
        <w:t>99.9</w:t>
      </w:r>
      <w:r>
        <w:rPr>
          <w:rFonts w:eastAsia="仿宋_GB2312"/>
          <w:color w:val="000000"/>
          <w:szCs w:val="32"/>
        </w:rPr>
        <w:t>分，评价结果为</w:t>
      </w:r>
      <w:r>
        <w:rPr>
          <w:rFonts w:eastAsia="仿宋_GB2312"/>
          <w:color w:val="0000FF"/>
          <w:szCs w:val="32"/>
        </w:rPr>
        <w:t>优</w:t>
      </w:r>
      <w:r>
        <w:rPr>
          <w:rFonts w:eastAsia="仿宋_GB2312"/>
          <w:color w:val="000000"/>
          <w:szCs w:val="32"/>
        </w:rPr>
        <w:t>。</w:t>
      </w:r>
    </w:p>
    <w:p w:rsidR="00324908" w:rsidRDefault="00A6423B">
      <w:pPr>
        <w:spacing w:line="600" w:lineRule="exact"/>
        <w:ind w:firstLineChars="200" w:firstLine="64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四、</w:t>
      </w:r>
      <w:r>
        <w:rPr>
          <w:rFonts w:eastAsia="方正黑体_GBK"/>
          <w:bCs/>
          <w:szCs w:val="32"/>
        </w:rPr>
        <w:t>偏离绩效目标的原因和下一步改进措施</w:t>
      </w:r>
    </w:p>
    <w:p w:rsidR="00324908" w:rsidRDefault="00A6423B">
      <w:pPr>
        <w:spacing w:line="600" w:lineRule="exact"/>
        <w:ind w:firstLineChars="200" w:firstLine="640"/>
      </w:pPr>
      <w:r>
        <w:rPr>
          <w:szCs w:val="32"/>
        </w:rPr>
        <w:t>绩效指标未完成原因、下一步改进措施，政策执行或项目实施中存在的问题、原因和改进措施。</w:t>
      </w:r>
    </w:p>
    <w:p w:rsidR="00324908" w:rsidRDefault="00A6423B">
      <w:pPr>
        <w:spacing w:line="600" w:lineRule="exact"/>
        <w:ind w:firstLineChars="200" w:firstLine="64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五、其他需要说明的问题</w:t>
      </w:r>
    </w:p>
    <w:p w:rsidR="00324908" w:rsidRDefault="00A6423B">
      <w:pPr>
        <w:ind w:firstLineChars="200" w:firstLine="640"/>
      </w:pPr>
      <w:r>
        <w:rPr>
          <w:rFonts w:hint="eastAsia"/>
          <w:szCs w:val="32"/>
        </w:rPr>
        <w:t>无</w:t>
      </w:r>
    </w:p>
    <w:sectPr w:rsidR="00324908" w:rsidSect="003249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23B" w:rsidRDefault="00A6423B" w:rsidP="004951F6">
      <w:r>
        <w:separator/>
      </w:r>
    </w:p>
  </w:endnote>
  <w:endnote w:type="continuationSeparator" w:id="0">
    <w:p w:rsidR="00A6423B" w:rsidRDefault="00A6423B" w:rsidP="00495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黑体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23B" w:rsidRDefault="00A6423B" w:rsidP="004951F6">
      <w:r>
        <w:separator/>
      </w:r>
    </w:p>
  </w:footnote>
  <w:footnote w:type="continuationSeparator" w:id="0">
    <w:p w:rsidR="00A6423B" w:rsidRDefault="00A6423B" w:rsidP="004951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U1Y2JkYzE0MzM4Mzk5YjI3ZTkwZjA0MTNlYzQxNWQifQ=="/>
  </w:docVars>
  <w:rsids>
    <w:rsidRoot w:val="17CD592A"/>
    <w:rsid w:val="00324908"/>
    <w:rsid w:val="004951F6"/>
    <w:rsid w:val="00A6423B"/>
    <w:rsid w:val="17CD592A"/>
    <w:rsid w:val="43051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qFormat/>
    <w:rsid w:val="00324908"/>
    <w:pPr>
      <w:widowControl w:val="0"/>
      <w:jc w:val="both"/>
    </w:pPr>
    <w:rPr>
      <w:rFonts w:ascii="Times New Roman" w:eastAsia="方正仿宋_GBK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qFormat/>
    <w:rsid w:val="00324908"/>
    <w:pPr>
      <w:widowControl w:val="0"/>
      <w:autoSpaceDE w:val="0"/>
      <w:autoSpaceDN w:val="0"/>
      <w:adjustRightInd w:val="0"/>
    </w:pPr>
    <w:rPr>
      <w:rFonts w:ascii="方正仿宋_GBK" w:eastAsia="方正仿宋_GBK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Char"/>
    <w:rsid w:val="004951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951F6"/>
    <w:rPr>
      <w:rFonts w:ascii="Times New Roman" w:eastAsia="方正仿宋_GBK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4951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951F6"/>
    <w:rPr>
      <w:rFonts w:ascii="Times New Roman" w:eastAsia="方正仿宋_GBK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269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王珏博</dc:creator>
  <cp:lastModifiedBy>${userName!}</cp:lastModifiedBy>
  <cp:revision>2</cp:revision>
  <dcterms:created xsi:type="dcterms:W3CDTF">2023-03-21T07:34:00Z</dcterms:created>
  <dcterms:modified xsi:type="dcterms:W3CDTF">2024-01-22T05:01:00Z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1883C249C5D14CA3BD5C07ACD14CC781</vt:lpwstr>
  </property>
</Properties>
</file>