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2022年绿色高质高效行动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项目支出自评报告</w:t>
      </w:r>
    </w:p>
    <w:p>
      <w:pPr>
        <w:spacing w:line="600" w:lineRule="exact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spacing w:line="600" w:lineRule="exact"/>
        <w:ind w:firstLine="600" w:firstLineChars="200"/>
        <w:outlineLvl w:val="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《奉节县财政局关于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下达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202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年绿色高质高效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行动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资金计划的通知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》（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奉节财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农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〔20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〕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208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号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），在下达资金预算时同步下达了绩效目标：以五马镇、竹园镇、吐祥镇、公平镇、红土乡等乡镇为重点发展区域，在全县建立以甘薯、水稻、大豆玉米带状复合种植为主的5个万亩片和20个千亩方，辐射带动种植甘薯、大豆玉米 带状复合种植和水稻 20 万亩以上。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Times New Roman" w:hAnsi="Times New Roman" w:eastAsia="方正仿宋_GBK"/>
          <w:bCs/>
          <w:sz w:val="32"/>
          <w:szCs w:val="32"/>
          <w:lang w:val="en-US" w:eastAsia="zh-CN"/>
        </w:rPr>
        <w:t>下达我县2022年绿色高质高效行动项目资金计划267万元</w:t>
      </w:r>
      <w:r>
        <w:rPr>
          <w:rFonts w:hint="eastAsia" w:ascii="Times New Roman" w:hAnsi="Times New Roman" w:eastAsia="方正仿宋_GBK"/>
          <w:bCs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/>
          <w:bCs/>
          <w:sz w:val="32"/>
          <w:szCs w:val="32"/>
          <w:lang w:val="en-US" w:eastAsia="zh-CN"/>
        </w:rPr>
        <w:t>部级资金</w:t>
      </w:r>
      <w:r>
        <w:rPr>
          <w:rFonts w:hint="eastAsia" w:ascii="Times New Roman" w:hAnsi="Times New Roman" w:eastAsia="方正仿宋_GBK"/>
          <w:bCs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/>
          <w:bCs/>
          <w:sz w:val="32"/>
          <w:szCs w:val="32"/>
        </w:rPr>
        <w:t>，</w:t>
      </w:r>
      <w:r>
        <w:rPr>
          <w:rFonts w:hint="eastAsia" w:ascii="Times New Roman" w:hAnsi="Times New Roman" w:eastAsia="方正仿宋_GBK"/>
          <w:bCs/>
          <w:sz w:val="32"/>
          <w:szCs w:val="32"/>
          <w:lang w:val="en-US" w:eastAsia="zh-CN"/>
        </w:rPr>
        <w:t>我县财政安排配套资金140万元。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截止2022年12月，我县</w:t>
      </w:r>
      <w:r>
        <w:rPr>
          <w:rFonts w:hint="eastAsia" w:ascii="Times New Roman" w:hAnsi="Times New Roman" w:eastAsia="方正仿宋_GBK"/>
          <w:bCs/>
          <w:sz w:val="32"/>
          <w:szCs w:val="32"/>
          <w:lang w:val="en-US" w:eastAsia="zh-CN"/>
        </w:rPr>
        <w:t>绿色高质高效行动项目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已完成资金支付</w:t>
      </w:r>
      <w:r>
        <w:rPr>
          <w:rFonts w:hint="eastAsia" w:ascii="Times New Roman" w:hAnsi="Times New Roman" w:eastAsia="方正仿宋_GBK"/>
          <w:bCs/>
          <w:sz w:val="32"/>
          <w:szCs w:val="32"/>
          <w:lang w:val="en-US" w:eastAsia="zh-CN"/>
        </w:rPr>
        <w:t>407万元</w:t>
      </w:r>
      <w:r>
        <w:rPr>
          <w:rFonts w:hint="eastAsia" w:ascii="Times New Roman" w:hAnsi="Times New Roman" w:eastAsia="方正仿宋_GBK"/>
          <w:bCs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/>
          <w:bCs/>
          <w:sz w:val="32"/>
          <w:szCs w:val="32"/>
          <w:lang w:val="en-US" w:eastAsia="zh-CN"/>
        </w:rPr>
        <w:t>部级资金支付267万元，支付率100%；县级配套资金支付140万元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，支付率100%。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建立资金使用台账，做到专款专用，并严格按照工作进展及时拨付到位，杜绝了截留、挪用和超范围支出等现象发生。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jc w:val="left"/>
        <w:textAlignment w:val="auto"/>
        <w:outlineLvl w:val="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以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五马镇、竹园镇、吐祥镇、公平镇、红土乡等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乡镇为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重点发展区域，在全县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完成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建立以甘薯、水稻、大豆玉米带状复合种植为主的5个万亩片和20个千亩方，辐射带动种植甘薯、大豆玉米 带状复合种植和水稻 20 万亩以上，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促进粮食生产稳产保供和农民增收，减少灾害损失，提升群众满意度。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）绩效目标完成情况分析。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1.产出指标完成情况分析。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（1）数量指标。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在全县建立了以甘薯、水稻、大豆玉米带状复合种植为主的5个万亩片和20个千亩方，辐射带动种植面积20万亩。完成当年数量指标。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（2）质量指标。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示范片良种使用率达100%，作物成活率为97%，农业主推技术到位率为100%。完成当年质量指标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（3）时效指标。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项目计划在2022年12月前完成。实际完成时间为2023年1月。</w:t>
      </w:r>
      <w:bookmarkStart w:id="0" w:name="_GoBack"/>
      <w:bookmarkEnd w:id="0"/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（4）成本指标。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绿色高质高效创建项目区节本增效水平提升5%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完成当年成本指标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2.效益指标完成情况分析。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（1）经济效益。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实现甘薯套作集中连片亩产1300公斤、净作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亩产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2200公斤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优质水稻亩产500公斤，大豆玉米带状复合种植“玉米400公斤+大豆100公斤”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。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>在公平镇九岭村甘薯试验田，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测得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“普薯32”平均亩产达到3029.52公斤，“商薯19” 平均亩产达到2246.74公斤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白鹤村的中稻单产提升攻关“百千万”示范的万亩示范片，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测得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 xml:space="preserve"> “渝香 203” 平均亩产达到638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8公斤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亩增种植收益提升6%，完成当年经济效益指标。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（2）社会效益。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加强主导品种推广，加强主要种植技术培训，做好苗头性品种示范，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充分调动农民生产积极性，带动我县粮油产业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发展，保障粮食安全。完成当年社会效益指标。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（3）生态效益。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在示范片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推广测土配方施肥技术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推广秸秆还田技术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增施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有机肥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技术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水稻病虫绿色防控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技术，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实现亩平减少农药使用量2-3次，农业面源污染得到有效遏制。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环境达标率100%，完成当年生态效益指标。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（4）可持续影响。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提升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我县粮油作物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种植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技术水平，预计影响时间5年。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3.满意度指标完成情况分析。</w:t>
      </w:r>
    </w:p>
    <w:p>
      <w:pPr>
        <w:pStyle w:val="2"/>
        <w:rPr>
          <w:rFonts w:hint="default" w:eastAsia="方正仿宋_GBK"/>
          <w:lang w:val="en-US"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计划受益户满意度≥95%，实际完成满意度为98%。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通过认真开展单位项目支出绩效目标自评，综合评分98分，评价结果为优。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无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。</w:t>
      </w: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EzNmNlODNiYjViMjI0OWFhZmI5ZDIzOGUwMTcifQ=="/>
  </w:docVars>
  <w:rsids>
    <w:rsidRoot w:val="137B4711"/>
    <w:rsid w:val="059E413F"/>
    <w:rsid w:val="081A5D8B"/>
    <w:rsid w:val="09746F0C"/>
    <w:rsid w:val="0A362947"/>
    <w:rsid w:val="137B4711"/>
    <w:rsid w:val="217F6A2D"/>
    <w:rsid w:val="48D2515B"/>
    <w:rsid w:val="4B790EF6"/>
    <w:rsid w:val="4DEE0FCF"/>
    <w:rsid w:val="5FC903DF"/>
    <w:rsid w:val="7891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1948</Words>
  <Characters>2127</Characters>
  <Lines>0</Lines>
  <Paragraphs>0</Paragraphs>
  <TotalTime>234</TotalTime>
  <ScaleCrop>false</ScaleCrop>
  <LinksUpToDate>false</LinksUpToDate>
  <CharactersWithSpaces>2172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2022-12-27T09:08:00Z</dcterms:created>
  <dc:creator>王珏博</dc:creator>
  <cp:lastModifiedBy>王珏博</cp:lastModifiedBy>
  <dcterms:modified xsi:type="dcterms:W3CDTF">2023-03-23T07:32:41Z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63F07E921A8D4EDE8B933FF59DD5B085</vt:lpwstr>
  </property>
</Properties>
</file>