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A0E" w:rsidRDefault="0051147B">
      <w:pPr>
        <w:spacing w:line="56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中央农业生产救灾资金（第八批）</w:t>
      </w:r>
    </w:p>
    <w:p w:rsidR="00293A0E" w:rsidRDefault="0051147B">
      <w:pPr>
        <w:spacing w:line="56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项目支出自评报告</w:t>
      </w:r>
    </w:p>
    <w:p w:rsidR="00293A0E" w:rsidRDefault="00293A0E">
      <w:pPr>
        <w:spacing w:line="600" w:lineRule="exact"/>
        <w:ind w:firstLineChars="200" w:firstLine="560"/>
        <w:rPr>
          <w:sz w:val="28"/>
          <w:szCs w:val="28"/>
        </w:rPr>
      </w:pPr>
      <w:bookmarkStart w:id="0" w:name="_GoBack"/>
      <w:bookmarkEnd w:id="0"/>
    </w:p>
    <w:p w:rsidR="00293A0E" w:rsidRDefault="0051147B">
      <w:pPr>
        <w:spacing w:line="600" w:lineRule="exact"/>
        <w:ind w:firstLineChars="200" w:firstLine="64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一、绩效目标分解下达情况</w:t>
      </w:r>
    </w:p>
    <w:p w:rsidR="00293A0E" w:rsidRDefault="0051147B">
      <w:pPr>
        <w:spacing w:line="600" w:lineRule="exact"/>
        <w:ind w:firstLineChars="200" w:firstLine="640"/>
        <w:outlineLvl w:val="0"/>
        <w:rPr>
          <w:szCs w:val="32"/>
        </w:rPr>
      </w:pPr>
      <w:r>
        <w:rPr>
          <w:szCs w:val="32"/>
        </w:rPr>
        <w:t>（一）县财政下达</w:t>
      </w:r>
      <w:r>
        <w:rPr>
          <w:szCs w:val="32"/>
        </w:rPr>
        <w:t>项目</w:t>
      </w:r>
      <w:r>
        <w:rPr>
          <w:szCs w:val="32"/>
        </w:rPr>
        <w:t>绩效目标情况。</w:t>
      </w:r>
      <w:r>
        <w:rPr>
          <w:szCs w:val="32"/>
        </w:rPr>
        <w:t>奉节财</w:t>
      </w:r>
      <w:r>
        <w:rPr>
          <w:rFonts w:hint="eastAsia"/>
          <w:szCs w:val="32"/>
        </w:rPr>
        <w:t>农</w:t>
      </w:r>
      <w:r>
        <w:rPr>
          <w:rFonts w:eastAsia="仿宋_GB2312"/>
          <w:szCs w:val="32"/>
        </w:rPr>
        <w:t>〔</w:t>
      </w:r>
      <w:r>
        <w:rPr>
          <w:rFonts w:eastAsia="仿宋_GB2312"/>
          <w:szCs w:val="32"/>
        </w:rPr>
        <w:t>202</w:t>
      </w:r>
      <w:r>
        <w:rPr>
          <w:rFonts w:eastAsia="仿宋_GB2312" w:hint="eastAsia"/>
          <w:szCs w:val="32"/>
        </w:rPr>
        <w:t>2</w:t>
      </w:r>
      <w:r>
        <w:rPr>
          <w:rFonts w:eastAsia="仿宋_GB2312"/>
          <w:szCs w:val="32"/>
        </w:rPr>
        <w:t>〕</w:t>
      </w:r>
      <w:r>
        <w:rPr>
          <w:rFonts w:eastAsia="仿宋_GB2312" w:hint="eastAsia"/>
          <w:szCs w:val="32"/>
        </w:rPr>
        <w:t>237</w:t>
      </w:r>
      <w:r>
        <w:rPr>
          <w:rFonts w:eastAsia="仿宋_GB2312"/>
          <w:szCs w:val="32"/>
        </w:rPr>
        <w:t>号</w:t>
      </w:r>
      <w:r>
        <w:rPr>
          <w:rFonts w:hint="eastAsia"/>
          <w:szCs w:val="32"/>
        </w:rPr>
        <w:t>文件</w:t>
      </w:r>
      <w:r>
        <w:rPr>
          <w:szCs w:val="32"/>
        </w:rPr>
        <w:t>，在下达资金预算时同步下达了绩效目标。</w:t>
      </w:r>
    </w:p>
    <w:p w:rsidR="00293A0E" w:rsidRDefault="0051147B">
      <w:pPr>
        <w:tabs>
          <w:tab w:val="left" w:pos="7080"/>
        </w:tabs>
        <w:spacing w:line="600" w:lineRule="exact"/>
        <w:ind w:firstLineChars="200" w:firstLine="640"/>
        <w:outlineLvl w:val="0"/>
        <w:rPr>
          <w:szCs w:val="32"/>
        </w:rPr>
      </w:pPr>
      <w:r>
        <w:rPr>
          <w:szCs w:val="32"/>
        </w:rPr>
        <w:t>（二）部门资金安排、分解下达预算和绩效目标情况。</w:t>
      </w:r>
    </w:p>
    <w:p w:rsidR="00293A0E" w:rsidRDefault="0051147B">
      <w:pPr>
        <w:tabs>
          <w:tab w:val="left" w:pos="7080"/>
        </w:tabs>
        <w:spacing w:line="600" w:lineRule="exact"/>
        <w:ind w:firstLineChars="200" w:firstLine="640"/>
        <w:outlineLvl w:val="0"/>
        <w:rPr>
          <w:szCs w:val="32"/>
        </w:rPr>
      </w:pPr>
      <w:r>
        <w:rPr>
          <w:rFonts w:hint="eastAsia"/>
          <w:szCs w:val="32"/>
        </w:rPr>
        <w:t>县财政局安排资金</w:t>
      </w:r>
      <w:r>
        <w:rPr>
          <w:rFonts w:hint="eastAsia"/>
          <w:szCs w:val="32"/>
        </w:rPr>
        <w:t>380</w:t>
      </w:r>
      <w:r>
        <w:rPr>
          <w:rFonts w:hint="eastAsia"/>
          <w:szCs w:val="32"/>
        </w:rPr>
        <w:t>万元，用于</w:t>
      </w:r>
      <w:r>
        <w:rPr>
          <w:color w:val="000000"/>
          <w:szCs w:val="32"/>
        </w:rPr>
        <w:t>2022</w:t>
      </w:r>
      <w:r>
        <w:rPr>
          <w:color w:val="000000"/>
          <w:szCs w:val="32"/>
        </w:rPr>
        <w:t>年农业生产救灾</w:t>
      </w:r>
      <w:r>
        <w:rPr>
          <w:rFonts w:hint="eastAsia"/>
          <w:color w:val="000000"/>
          <w:szCs w:val="32"/>
        </w:rPr>
        <w:t>工作</w:t>
      </w:r>
      <w:r>
        <w:rPr>
          <w:rFonts w:hint="eastAsia"/>
          <w:szCs w:val="32"/>
        </w:rPr>
        <w:t>。其绩效目标为主要用于种植秋马铃薯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万亩、种植秋菜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万亩的生产补助，重点支持脱贫户和监测户。</w:t>
      </w:r>
      <w:r>
        <w:rPr>
          <w:szCs w:val="32"/>
        </w:rPr>
        <w:tab/>
      </w:r>
    </w:p>
    <w:p w:rsidR="00293A0E" w:rsidRDefault="0051147B">
      <w:pPr>
        <w:spacing w:line="600" w:lineRule="exact"/>
        <w:ind w:firstLineChars="200" w:firstLine="64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二、绩效目标完成情况分析</w:t>
      </w:r>
    </w:p>
    <w:p w:rsidR="00293A0E" w:rsidRDefault="0051147B">
      <w:pPr>
        <w:spacing w:line="600" w:lineRule="exact"/>
        <w:ind w:firstLineChars="200" w:firstLine="640"/>
        <w:outlineLvl w:val="0"/>
        <w:rPr>
          <w:bCs/>
          <w:szCs w:val="32"/>
        </w:rPr>
      </w:pPr>
      <w:r>
        <w:rPr>
          <w:bCs/>
          <w:szCs w:val="32"/>
        </w:rPr>
        <w:t>（一）资金投入情况分析。</w:t>
      </w:r>
    </w:p>
    <w:p w:rsidR="00293A0E" w:rsidRDefault="0051147B">
      <w:pPr>
        <w:spacing w:line="60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1.</w:t>
      </w:r>
      <w:r>
        <w:rPr>
          <w:szCs w:val="32"/>
        </w:rPr>
        <w:t>项目资金到位情况</w:t>
      </w:r>
      <w:r>
        <w:rPr>
          <w:rFonts w:hint="eastAsia"/>
          <w:szCs w:val="32"/>
        </w:rPr>
        <w:t>。</w:t>
      </w:r>
      <w:r>
        <w:rPr>
          <w:rFonts w:hint="eastAsia"/>
          <w:szCs w:val="32"/>
        </w:rPr>
        <w:t>项目经费</w:t>
      </w:r>
      <w:r>
        <w:rPr>
          <w:rFonts w:hint="eastAsia"/>
          <w:szCs w:val="32"/>
        </w:rPr>
        <w:t>380</w:t>
      </w:r>
      <w:r>
        <w:rPr>
          <w:rFonts w:hint="eastAsia"/>
          <w:szCs w:val="32"/>
        </w:rPr>
        <w:t>万元，</w:t>
      </w:r>
      <w:r>
        <w:rPr>
          <w:rFonts w:hint="eastAsia"/>
          <w:szCs w:val="32"/>
        </w:rPr>
        <w:t>现已收到项目资金</w:t>
      </w:r>
      <w:r>
        <w:rPr>
          <w:rFonts w:hint="eastAsia"/>
          <w:szCs w:val="32"/>
        </w:rPr>
        <w:t>380</w:t>
      </w:r>
      <w:r>
        <w:rPr>
          <w:rFonts w:hint="eastAsia"/>
          <w:szCs w:val="32"/>
        </w:rPr>
        <w:t>万元</w:t>
      </w:r>
      <w:r>
        <w:rPr>
          <w:szCs w:val="32"/>
        </w:rPr>
        <w:t>；</w:t>
      </w:r>
    </w:p>
    <w:p w:rsidR="00293A0E" w:rsidRDefault="0051147B">
      <w:pPr>
        <w:spacing w:line="60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2.</w:t>
      </w:r>
      <w:r>
        <w:rPr>
          <w:szCs w:val="32"/>
        </w:rPr>
        <w:t>项目资金执行情况</w:t>
      </w:r>
      <w:r>
        <w:rPr>
          <w:rFonts w:hint="eastAsia"/>
          <w:szCs w:val="32"/>
        </w:rPr>
        <w:t>。</w:t>
      </w:r>
      <w:r>
        <w:rPr>
          <w:rFonts w:hint="eastAsia"/>
          <w:szCs w:val="32"/>
        </w:rPr>
        <w:t>救灾资金已拨付到个乡镇（街道），用于种植秋马铃薯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万亩、种植秋菜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万亩的生产补助，重点支持脱贫户和监测户</w:t>
      </w:r>
      <w:r>
        <w:rPr>
          <w:szCs w:val="32"/>
        </w:rPr>
        <w:t>；</w:t>
      </w:r>
    </w:p>
    <w:p w:rsidR="00293A0E" w:rsidRDefault="0051147B">
      <w:pPr>
        <w:spacing w:line="60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3.</w:t>
      </w:r>
      <w:r>
        <w:rPr>
          <w:szCs w:val="32"/>
        </w:rPr>
        <w:t>项目资金管理情况</w:t>
      </w:r>
      <w:r>
        <w:rPr>
          <w:rFonts w:hint="eastAsia"/>
          <w:szCs w:val="32"/>
        </w:rPr>
        <w:t>。</w:t>
      </w:r>
      <w:r>
        <w:rPr>
          <w:rFonts w:hint="eastAsia"/>
          <w:szCs w:val="32"/>
        </w:rPr>
        <w:t>本项目资金</w:t>
      </w:r>
      <w:r>
        <w:rPr>
          <w:rFonts w:hint="eastAsia"/>
          <w:szCs w:val="32"/>
        </w:rPr>
        <w:t>380</w:t>
      </w:r>
      <w:r>
        <w:rPr>
          <w:rFonts w:hint="eastAsia"/>
          <w:szCs w:val="32"/>
        </w:rPr>
        <w:t>万元拨付到乡镇，由乡镇严格按照程序用于旱灾后恢复农业生产和秋马铃薯、秋菜扩种工作。</w:t>
      </w:r>
    </w:p>
    <w:p w:rsidR="00293A0E" w:rsidRDefault="0051147B">
      <w:pPr>
        <w:spacing w:line="600" w:lineRule="exact"/>
        <w:ind w:firstLineChars="200" w:firstLine="640"/>
        <w:outlineLvl w:val="0"/>
        <w:rPr>
          <w:bCs/>
          <w:szCs w:val="32"/>
        </w:rPr>
      </w:pPr>
      <w:r>
        <w:rPr>
          <w:bCs/>
          <w:szCs w:val="32"/>
        </w:rPr>
        <w:t>（二）总体绩效目标完成情况分析。</w:t>
      </w:r>
    </w:p>
    <w:p w:rsidR="00293A0E" w:rsidRDefault="0051147B">
      <w:pPr>
        <w:spacing w:line="600" w:lineRule="exact"/>
        <w:ind w:firstLineChars="200" w:firstLine="640"/>
        <w:outlineLvl w:val="0"/>
        <w:rPr>
          <w:bCs/>
          <w:szCs w:val="32"/>
        </w:rPr>
      </w:pPr>
      <w:r>
        <w:rPr>
          <w:rFonts w:hint="eastAsia"/>
          <w:bCs/>
          <w:szCs w:val="32"/>
        </w:rPr>
        <w:t>全县</w:t>
      </w:r>
      <w:r>
        <w:rPr>
          <w:rFonts w:hint="eastAsia"/>
          <w:bCs/>
          <w:szCs w:val="32"/>
        </w:rPr>
        <w:t>完成</w:t>
      </w:r>
      <w:r>
        <w:rPr>
          <w:rFonts w:hint="eastAsia"/>
          <w:szCs w:val="32"/>
        </w:rPr>
        <w:t>种植秋马铃薯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万亩、种植秋菜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万亩</w:t>
      </w:r>
      <w:r>
        <w:rPr>
          <w:rFonts w:hint="eastAsia"/>
          <w:bCs/>
          <w:szCs w:val="32"/>
        </w:rPr>
        <w:t xml:space="preserve"> </w:t>
      </w:r>
      <w:r>
        <w:rPr>
          <w:rFonts w:hint="eastAsia"/>
          <w:bCs/>
          <w:szCs w:val="32"/>
        </w:rPr>
        <w:t>。</w:t>
      </w:r>
      <w:r>
        <w:rPr>
          <w:rFonts w:hint="eastAsia"/>
          <w:bCs/>
          <w:szCs w:val="32"/>
        </w:rPr>
        <w:t xml:space="preserve"> </w:t>
      </w:r>
    </w:p>
    <w:p w:rsidR="00293A0E" w:rsidRDefault="0051147B">
      <w:pPr>
        <w:spacing w:line="600" w:lineRule="exact"/>
        <w:ind w:firstLineChars="200" w:firstLine="640"/>
        <w:outlineLvl w:val="0"/>
        <w:rPr>
          <w:szCs w:val="32"/>
        </w:rPr>
      </w:pPr>
      <w:r>
        <w:rPr>
          <w:bCs/>
          <w:szCs w:val="32"/>
        </w:rPr>
        <w:t>（三）绩效目标完成情况分析。</w:t>
      </w:r>
    </w:p>
    <w:p w:rsidR="00293A0E" w:rsidRDefault="0051147B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lastRenderedPageBreak/>
        <w:t>1.</w:t>
      </w:r>
      <w:r>
        <w:rPr>
          <w:szCs w:val="32"/>
        </w:rPr>
        <w:t>产出指标完成情况分析。</w:t>
      </w:r>
    </w:p>
    <w:p w:rsidR="00293A0E" w:rsidRDefault="0051147B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1</w:t>
      </w:r>
      <w:r>
        <w:rPr>
          <w:szCs w:val="32"/>
        </w:rPr>
        <w:t>）数量指标。</w:t>
      </w:r>
      <w:r>
        <w:rPr>
          <w:rFonts w:hint="eastAsia"/>
          <w:bCs/>
          <w:szCs w:val="32"/>
        </w:rPr>
        <w:t>全县</w:t>
      </w:r>
      <w:r>
        <w:rPr>
          <w:rFonts w:hint="eastAsia"/>
          <w:bCs/>
          <w:szCs w:val="32"/>
        </w:rPr>
        <w:t>完成</w:t>
      </w:r>
      <w:r>
        <w:rPr>
          <w:rFonts w:hint="eastAsia"/>
          <w:szCs w:val="32"/>
        </w:rPr>
        <w:t>种植秋马铃薯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万亩、种植秋菜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万亩</w:t>
      </w:r>
      <w:r>
        <w:rPr>
          <w:rFonts w:hint="eastAsia"/>
          <w:bCs/>
          <w:szCs w:val="32"/>
        </w:rPr>
        <w:t xml:space="preserve"> </w:t>
      </w:r>
      <w:r>
        <w:rPr>
          <w:rFonts w:hint="eastAsia"/>
          <w:szCs w:val="32"/>
        </w:rPr>
        <w:t>；</w:t>
      </w:r>
      <w:r>
        <w:rPr>
          <w:rFonts w:hint="eastAsia"/>
          <w:bCs/>
          <w:szCs w:val="32"/>
        </w:rPr>
        <w:t>完成</w:t>
      </w:r>
      <w:r>
        <w:rPr>
          <w:rFonts w:hint="eastAsia"/>
          <w:szCs w:val="32"/>
        </w:rPr>
        <w:t>种植秋马铃薯</w:t>
      </w:r>
      <w:r>
        <w:rPr>
          <w:rFonts w:hint="eastAsia"/>
          <w:szCs w:val="32"/>
        </w:rPr>
        <w:t>3.2</w:t>
      </w:r>
      <w:r>
        <w:rPr>
          <w:rFonts w:hint="eastAsia"/>
          <w:szCs w:val="32"/>
        </w:rPr>
        <w:t>万亩、种植秋菜</w:t>
      </w:r>
      <w:r>
        <w:rPr>
          <w:rFonts w:hint="eastAsia"/>
          <w:szCs w:val="32"/>
        </w:rPr>
        <w:t>4.3</w:t>
      </w:r>
      <w:r>
        <w:rPr>
          <w:rFonts w:hint="eastAsia"/>
          <w:szCs w:val="32"/>
        </w:rPr>
        <w:t>万亩。</w:t>
      </w:r>
    </w:p>
    <w:p w:rsidR="00293A0E" w:rsidRDefault="0051147B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2</w:t>
      </w:r>
      <w:r>
        <w:rPr>
          <w:szCs w:val="32"/>
        </w:rPr>
        <w:t>）质量指标。</w:t>
      </w:r>
      <w:r>
        <w:rPr>
          <w:rFonts w:hint="eastAsia"/>
          <w:szCs w:val="32"/>
        </w:rPr>
        <w:t>一是</w:t>
      </w:r>
      <w:r>
        <w:rPr>
          <w:szCs w:val="32"/>
        </w:rPr>
        <w:t>良种使用率</w:t>
      </w:r>
      <w:r>
        <w:rPr>
          <w:rFonts w:hint="eastAsia"/>
          <w:szCs w:val="32"/>
        </w:rPr>
        <w:t>达</w:t>
      </w:r>
      <w:r>
        <w:rPr>
          <w:szCs w:val="32"/>
        </w:rPr>
        <w:t>100%</w:t>
      </w:r>
      <w:r>
        <w:rPr>
          <w:rFonts w:hint="eastAsia"/>
          <w:szCs w:val="32"/>
        </w:rPr>
        <w:t>，</w:t>
      </w:r>
      <w:r>
        <w:rPr>
          <w:rFonts w:hint="eastAsia"/>
          <w:szCs w:val="32"/>
        </w:rPr>
        <w:t>二是</w:t>
      </w:r>
      <w:r>
        <w:rPr>
          <w:szCs w:val="32"/>
        </w:rPr>
        <w:t>作物成活率</w:t>
      </w:r>
      <w:r>
        <w:rPr>
          <w:szCs w:val="32"/>
        </w:rPr>
        <w:t>≧95%</w:t>
      </w:r>
      <w:r>
        <w:rPr>
          <w:rFonts w:hint="eastAsia"/>
          <w:szCs w:val="32"/>
        </w:rPr>
        <w:t>，</w:t>
      </w:r>
      <w:r>
        <w:rPr>
          <w:rFonts w:hint="eastAsia"/>
          <w:szCs w:val="32"/>
        </w:rPr>
        <w:t>实际完成良种使用率达</w:t>
      </w:r>
      <w:r>
        <w:rPr>
          <w:rFonts w:hint="eastAsia"/>
          <w:szCs w:val="32"/>
        </w:rPr>
        <w:t>99%</w:t>
      </w:r>
      <w:r>
        <w:rPr>
          <w:rFonts w:hint="eastAsia"/>
          <w:szCs w:val="32"/>
        </w:rPr>
        <w:t>，主要是部分农户自行采购了种子；作物成活率达到</w:t>
      </w:r>
      <w:r>
        <w:rPr>
          <w:szCs w:val="32"/>
        </w:rPr>
        <w:t>96%</w:t>
      </w:r>
      <w:r>
        <w:rPr>
          <w:rFonts w:hint="eastAsia"/>
          <w:szCs w:val="32"/>
        </w:rPr>
        <w:t>。</w:t>
      </w:r>
    </w:p>
    <w:p w:rsidR="00293A0E" w:rsidRDefault="0051147B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3</w:t>
      </w:r>
      <w:r>
        <w:rPr>
          <w:szCs w:val="32"/>
        </w:rPr>
        <w:t>）时效指标。完成时间</w:t>
      </w:r>
      <w:r>
        <w:rPr>
          <w:szCs w:val="32"/>
        </w:rPr>
        <w:t>2023</w:t>
      </w:r>
      <w:r>
        <w:rPr>
          <w:szCs w:val="32"/>
        </w:rPr>
        <w:t>年</w:t>
      </w:r>
      <w:r>
        <w:rPr>
          <w:rFonts w:hint="eastAsia"/>
          <w:szCs w:val="32"/>
        </w:rPr>
        <w:t>，</w:t>
      </w:r>
      <w:r w:rsidR="00842EDF">
        <w:rPr>
          <w:rFonts w:hint="eastAsia"/>
          <w:szCs w:val="32"/>
        </w:rPr>
        <w:t>截至目前</w:t>
      </w:r>
      <w:r>
        <w:rPr>
          <w:rFonts w:hint="eastAsia"/>
          <w:szCs w:val="32"/>
        </w:rPr>
        <w:t>，现已全面完成项目设置任务。</w:t>
      </w:r>
    </w:p>
    <w:p w:rsidR="00293A0E" w:rsidRDefault="0051147B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4</w:t>
      </w:r>
      <w:r>
        <w:rPr>
          <w:szCs w:val="32"/>
        </w:rPr>
        <w:t>）成本指标。</w:t>
      </w:r>
      <w:r>
        <w:rPr>
          <w:rFonts w:hint="eastAsia"/>
          <w:szCs w:val="32"/>
        </w:rPr>
        <w:t>总补助</w:t>
      </w:r>
      <w:r>
        <w:rPr>
          <w:szCs w:val="32"/>
        </w:rPr>
        <w:t>成本</w:t>
      </w:r>
      <w:r>
        <w:rPr>
          <w:rFonts w:ascii="宋体" w:eastAsia="宋体" w:hAnsi="宋体" w:cs="宋体" w:hint="eastAsia"/>
          <w:szCs w:val="32"/>
        </w:rPr>
        <w:t>≤</w:t>
      </w:r>
      <w:r>
        <w:rPr>
          <w:rFonts w:hint="eastAsia"/>
          <w:szCs w:val="32"/>
        </w:rPr>
        <w:t>380</w:t>
      </w:r>
      <w:r>
        <w:rPr>
          <w:rFonts w:hint="eastAsia"/>
          <w:szCs w:val="32"/>
        </w:rPr>
        <w:t>万元</w:t>
      </w:r>
      <w:r>
        <w:rPr>
          <w:rFonts w:hint="eastAsia"/>
          <w:szCs w:val="32"/>
        </w:rPr>
        <w:t>，</w:t>
      </w:r>
      <w:r>
        <w:rPr>
          <w:rFonts w:hint="eastAsia"/>
          <w:szCs w:val="32"/>
        </w:rPr>
        <w:t>实际使用资金</w:t>
      </w:r>
      <w:r>
        <w:rPr>
          <w:rFonts w:hint="eastAsia"/>
          <w:szCs w:val="32"/>
        </w:rPr>
        <w:t>380</w:t>
      </w:r>
      <w:r>
        <w:rPr>
          <w:rFonts w:hint="eastAsia"/>
          <w:szCs w:val="32"/>
        </w:rPr>
        <w:t>万元。</w:t>
      </w:r>
    </w:p>
    <w:p w:rsidR="00293A0E" w:rsidRDefault="0051147B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2.</w:t>
      </w:r>
      <w:r>
        <w:rPr>
          <w:szCs w:val="32"/>
        </w:rPr>
        <w:t>效益指标完成情况分析。</w:t>
      </w:r>
    </w:p>
    <w:p w:rsidR="00293A0E" w:rsidRDefault="0051147B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1</w:t>
      </w:r>
      <w:r>
        <w:rPr>
          <w:szCs w:val="32"/>
        </w:rPr>
        <w:t>）经济效益。</w:t>
      </w:r>
      <w:r>
        <w:rPr>
          <w:rFonts w:hint="eastAsia"/>
          <w:szCs w:val="32"/>
        </w:rPr>
        <w:t>每亩种植收益提升</w:t>
      </w:r>
      <w:r>
        <w:rPr>
          <w:rFonts w:hint="eastAsia"/>
          <w:szCs w:val="32"/>
        </w:rPr>
        <w:t>5%</w:t>
      </w:r>
      <w:r>
        <w:rPr>
          <w:rFonts w:hint="eastAsia"/>
          <w:szCs w:val="32"/>
        </w:rPr>
        <w:t>，</w:t>
      </w:r>
      <w:r>
        <w:rPr>
          <w:rFonts w:hint="eastAsia"/>
          <w:szCs w:val="32"/>
        </w:rPr>
        <w:t>实际收益提升为</w:t>
      </w:r>
      <w:r>
        <w:rPr>
          <w:rFonts w:hint="eastAsia"/>
          <w:szCs w:val="32"/>
        </w:rPr>
        <w:t>6%</w:t>
      </w:r>
      <w:r>
        <w:rPr>
          <w:rFonts w:hint="eastAsia"/>
          <w:szCs w:val="32"/>
        </w:rPr>
        <w:t>。</w:t>
      </w:r>
    </w:p>
    <w:p w:rsidR="00293A0E" w:rsidRDefault="0051147B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2</w:t>
      </w:r>
      <w:r>
        <w:rPr>
          <w:szCs w:val="32"/>
        </w:rPr>
        <w:t>）社会效益。提高种植秋粮、秋菜积极性，确保</w:t>
      </w:r>
      <w:r>
        <w:rPr>
          <w:rFonts w:hint="eastAsia"/>
          <w:szCs w:val="32"/>
        </w:rPr>
        <w:t>粮食生产安全。</w:t>
      </w:r>
    </w:p>
    <w:p w:rsidR="00293A0E" w:rsidRDefault="0051147B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3</w:t>
      </w:r>
      <w:r>
        <w:rPr>
          <w:szCs w:val="32"/>
        </w:rPr>
        <w:t>）生态效益。环境达标率</w:t>
      </w:r>
      <w:r>
        <w:rPr>
          <w:szCs w:val="32"/>
        </w:rPr>
        <w:t>100%</w:t>
      </w:r>
      <w:r>
        <w:rPr>
          <w:rFonts w:hint="eastAsia"/>
          <w:szCs w:val="32"/>
        </w:rPr>
        <w:t>。</w:t>
      </w:r>
      <w:r>
        <w:rPr>
          <w:rFonts w:hint="eastAsia"/>
          <w:szCs w:val="32"/>
        </w:rPr>
        <w:t>实际完成值为</w:t>
      </w:r>
      <w:r>
        <w:rPr>
          <w:rFonts w:hint="eastAsia"/>
          <w:szCs w:val="32"/>
        </w:rPr>
        <w:t>100%</w:t>
      </w:r>
      <w:r>
        <w:rPr>
          <w:rFonts w:hint="eastAsia"/>
          <w:szCs w:val="32"/>
        </w:rPr>
        <w:t>。</w:t>
      </w:r>
    </w:p>
    <w:p w:rsidR="00293A0E" w:rsidRDefault="0051147B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4</w:t>
      </w:r>
      <w:r>
        <w:rPr>
          <w:szCs w:val="32"/>
        </w:rPr>
        <w:t>）可持续影响。可持续影响时间长期</w:t>
      </w:r>
      <w:r>
        <w:rPr>
          <w:rFonts w:hint="eastAsia"/>
          <w:szCs w:val="32"/>
        </w:rPr>
        <w:t>。</w:t>
      </w:r>
      <w:r>
        <w:rPr>
          <w:rFonts w:hint="eastAsia"/>
          <w:szCs w:val="32"/>
        </w:rPr>
        <w:t>粮食产业的发展，关系了民生民计，关乎粮食安全，影响久远。</w:t>
      </w:r>
    </w:p>
    <w:p w:rsidR="00293A0E" w:rsidRDefault="0051147B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3.</w:t>
      </w:r>
      <w:r>
        <w:rPr>
          <w:szCs w:val="32"/>
        </w:rPr>
        <w:t>满意度指标完成情况分析。受益</w:t>
      </w:r>
      <w:r>
        <w:rPr>
          <w:rFonts w:hint="eastAsia"/>
          <w:szCs w:val="32"/>
        </w:rPr>
        <w:t>农户</w:t>
      </w:r>
      <w:r>
        <w:rPr>
          <w:szCs w:val="32"/>
        </w:rPr>
        <w:t>满意度</w:t>
      </w:r>
      <w:r>
        <w:rPr>
          <w:szCs w:val="32"/>
        </w:rPr>
        <w:t>≧95%</w:t>
      </w:r>
      <w:r>
        <w:rPr>
          <w:rFonts w:hint="eastAsia"/>
          <w:szCs w:val="32"/>
        </w:rPr>
        <w:t>，</w:t>
      </w:r>
      <w:r>
        <w:rPr>
          <w:rFonts w:hint="eastAsia"/>
          <w:szCs w:val="32"/>
        </w:rPr>
        <w:t>实际完成数为</w:t>
      </w:r>
      <w:r>
        <w:rPr>
          <w:szCs w:val="32"/>
        </w:rPr>
        <w:t>受益</w:t>
      </w:r>
      <w:r>
        <w:rPr>
          <w:rFonts w:hint="eastAsia"/>
          <w:szCs w:val="32"/>
        </w:rPr>
        <w:t>农户</w:t>
      </w:r>
      <w:r>
        <w:rPr>
          <w:szCs w:val="32"/>
        </w:rPr>
        <w:t>满意度</w:t>
      </w:r>
      <w:r>
        <w:rPr>
          <w:szCs w:val="32"/>
        </w:rPr>
        <w:t>98%</w:t>
      </w:r>
      <w:r>
        <w:rPr>
          <w:rFonts w:hint="eastAsia"/>
          <w:szCs w:val="32"/>
        </w:rPr>
        <w:t>。</w:t>
      </w:r>
    </w:p>
    <w:p w:rsidR="00293A0E" w:rsidRDefault="0051147B">
      <w:pPr>
        <w:spacing w:line="600" w:lineRule="exact"/>
        <w:ind w:left="64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三、绩效自评结果情况</w:t>
      </w:r>
    </w:p>
    <w:p w:rsidR="00293A0E" w:rsidRDefault="0051147B">
      <w:pPr>
        <w:ind w:firstLineChars="200" w:firstLine="640"/>
      </w:pPr>
      <w:r>
        <w:rPr>
          <w:rFonts w:eastAsia="仿宋_GB2312"/>
          <w:color w:val="000000"/>
          <w:szCs w:val="32"/>
        </w:rPr>
        <w:t>通过认真开展单位项目支出绩效目标自评，综合评分</w:t>
      </w:r>
      <w:r>
        <w:rPr>
          <w:rFonts w:eastAsia="仿宋_GB2312" w:hint="eastAsia"/>
          <w:color w:val="000000"/>
          <w:szCs w:val="32"/>
        </w:rPr>
        <w:t>99</w:t>
      </w:r>
      <w:r>
        <w:rPr>
          <w:rFonts w:eastAsia="仿宋_GB2312"/>
          <w:color w:val="000000"/>
          <w:szCs w:val="32"/>
        </w:rPr>
        <w:lastRenderedPageBreak/>
        <w:t>分，评价结果为</w:t>
      </w:r>
      <w:r>
        <w:rPr>
          <w:rFonts w:eastAsia="仿宋_GB2312"/>
          <w:color w:val="0000FF"/>
          <w:szCs w:val="32"/>
        </w:rPr>
        <w:t>优</w:t>
      </w:r>
      <w:r>
        <w:rPr>
          <w:rFonts w:eastAsia="仿宋_GB2312"/>
          <w:color w:val="000000"/>
          <w:szCs w:val="32"/>
        </w:rPr>
        <w:t>。</w:t>
      </w:r>
    </w:p>
    <w:p w:rsidR="00293A0E" w:rsidRDefault="0051147B">
      <w:pPr>
        <w:spacing w:line="600" w:lineRule="exact"/>
        <w:ind w:firstLineChars="200" w:firstLine="64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四、</w:t>
      </w:r>
      <w:r>
        <w:rPr>
          <w:rFonts w:eastAsia="方正黑体_GBK"/>
          <w:bCs/>
          <w:szCs w:val="32"/>
        </w:rPr>
        <w:t>偏离绩效目标的原因和下一步改进措施</w:t>
      </w:r>
    </w:p>
    <w:p w:rsidR="00293A0E" w:rsidRDefault="0051147B">
      <w:pPr>
        <w:spacing w:line="600" w:lineRule="exact"/>
        <w:ind w:firstLineChars="200" w:firstLine="640"/>
      </w:pPr>
      <w:r>
        <w:rPr>
          <w:szCs w:val="32"/>
        </w:rPr>
        <w:t>绩效指标未完成原因、下一步改进措施，政策执行或项目实施中存在的问题、原因和改进措施。</w:t>
      </w:r>
    </w:p>
    <w:p w:rsidR="00293A0E" w:rsidRDefault="0051147B">
      <w:pPr>
        <w:spacing w:line="600" w:lineRule="exact"/>
        <w:ind w:firstLineChars="200" w:firstLine="64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五、其他需要说明的问题</w:t>
      </w:r>
    </w:p>
    <w:p w:rsidR="00293A0E" w:rsidRDefault="0051147B">
      <w:pPr>
        <w:ind w:firstLineChars="200" w:firstLine="640"/>
      </w:pPr>
      <w:r>
        <w:rPr>
          <w:rFonts w:hint="eastAsia"/>
          <w:szCs w:val="32"/>
        </w:rPr>
        <w:t>无</w:t>
      </w:r>
    </w:p>
    <w:sectPr w:rsidR="00293A0E" w:rsidSect="00293A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47B" w:rsidRDefault="0051147B" w:rsidP="00842EDF">
      <w:r>
        <w:separator/>
      </w:r>
    </w:p>
  </w:endnote>
  <w:endnote w:type="continuationSeparator" w:id="0">
    <w:p w:rsidR="0051147B" w:rsidRDefault="0051147B" w:rsidP="00842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小标宋_GBK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方正黑体_GBK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47B" w:rsidRDefault="0051147B" w:rsidP="00842EDF">
      <w:r>
        <w:separator/>
      </w:r>
    </w:p>
  </w:footnote>
  <w:footnote w:type="continuationSeparator" w:id="0">
    <w:p w:rsidR="0051147B" w:rsidRDefault="0051147B" w:rsidP="00842E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EwZDEzNmNlODNiYjViMjI0OWFhZmI5ZDIzOGUwMTcifQ=="/>
  </w:docVars>
  <w:rsids>
    <w:rsidRoot w:val="17CD592A"/>
    <w:rsid w:val="00293A0E"/>
    <w:rsid w:val="0051147B"/>
    <w:rsid w:val="00842EDF"/>
    <w:rsid w:val="0A9357F1"/>
    <w:rsid w:val="17CD592A"/>
    <w:rsid w:val="31AA2210"/>
    <w:rsid w:val="43051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Default"/>
    <w:qFormat/>
    <w:rsid w:val="00293A0E"/>
    <w:pPr>
      <w:widowControl w:val="0"/>
      <w:jc w:val="both"/>
    </w:pPr>
    <w:rPr>
      <w:rFonts w:ascii="Times New Roman" w:eastAsia="方正仿宋_GBK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qFormat/>
    <w:rsid w:val="00293A0E"/>
    <w:pPr>
      <w:widowControl w:val="0"/>
      <w:autoSpaceDE w:val="0"/>
      <w:autoSpaceDN w:val="0"/>
      <w:adjustRightInd w:val="0"/>
    </w:pPr>
    <w:rPr>
      <w:rFonts w:ascii="方正仿宋_GBK" w:eastAsia="方正仿宋_GBK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Char"/>
    <w:rsid w:val="00842E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42EDF"/>
    <w:rPr>
      <w:rFonts w:ascii="Times New Roman" w:eastAsia="方正仿宋_GBK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842E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42EDF"/>
    <w:rPr>
      <w:rFonts w:ascii="Times New Roman" w:eastAsia="方正仿宋_GBK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王珏博</dc:creator>
  <cp:lastModifiedBy>${userName!}</cp:lastModifiedBy>
  <cp:revision>2</cp:revision>
  <dcterms:created xsi:type="dcterms:W3CDTF">2023-03-21T07:34:00Z</dcterms:created>
  <dcterms:modified xsi:type="dcterms:W3CDTF">2024-01-22T05:01:00Z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1883C249C5D14CA3BD5C07ACD14CC781</vt:lpwstr>
  </property>
</Properties>
</file>