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4BE5F"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奉节县城乡居民供水保障项目支出自评</w:t>
      </w:r>
    </w:p>
    <w:p w14:paraId="4F945F48">
      <w:pPr>
        <w:spacing w:line="600" w:lineRule="exact"/>
        <w:jc w:val="center"/>
        <w:rPr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报告</w:t>
      </w:r>
    </w:p>
    <w:p w14:paraId="625C108A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7B108810">
      <w:pPr>
        <w:spacing w:line="594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（一）</w:t>
      </w:r>
      <w:r>
        <w:rPr>
          <w:szCs w:val="32"/>
        </w:rPr>
        <w:t>县财政下达项目绩效目标情况</w:t>
      </w:r>
    </w:p>
    <w:p w14:paraId="5C246D9E">
      <w:pPr>
        <w:spacing w:line="594" w:lineRule="exact"/>
        <w:ind w:firstLine="640" w:firstLineChars="200"/>
        <w:jc w:val="left"/>
        <w:rPr>
          <w:szCs w:val="32"/>
        </w:rPr>
      </w:pPr>
      <w:r>
        <w:rPr>
          <w:szCs w:val="32"/>
        </w:rPr>
        <w:t>《</w:t>
      </w:r>
      <w:r>
        <w:rPr>
          <w:rFonts w:hint="eastAsia"/>
          <w:szCs w:val="32"/>
        </w:rPr>
        <w:t>奉节县财政局关于下达2023年中国长江三峡集团有限公司定点帮扶资金计划（第二批）的通知</w:t>
      </w:r>
      <w:r>
        <w:rPr>
          <w:szCs w:val="32"/>
        </w:rPr>
        <w:t>》（</w:t>
      </w:r>
      <w:r>
        <w:rPr>
          <w:color w:val="000000"/>
          <w:szCs w:val="32"/>
        </w:rPr>
        <w:t>奉节财农〔202</w:t>
      </w:r>
      <w:r>
        <w:rPr>
          <w:rFonts w:hint="eastAsia"/>
          <w:color w:val="000000"/>
          <w:szCs w:val="32"/>
          <w:lang w:val="en-US" w:eastAsia="zh-CN"/>
        </w:rPr>
        <w:t>3</w:t>
      </w:r>
      <w:r>
        <w:rPr>
          <w:color w:val="000000"/>
          <w:szCs w:val="32"/>
        </w:rPr>
        <w:t>〕</w:t>
      </w:r>
      <w:r>
        <w:rPr>
          <w:rFonts w:hint="eastAsia"/>
          <w:color w:val="000000"/>
          <w:szCs w:val="32"/>
          <w:lang w:val="en-US" w:eastAsia="zh-CN"/>
        </w:rPr>
        <w:t>99</w:t>
      </w:r>
      <w:r>
        <w:rPr>
          <w:color w:val="000000"/>
          <w:szCs w:val="32"/>
        </w:rPr>
        <w:t>号</w:t>
      </w:r>
      <w:r>
        <w:rPr>
          <w:szCs w:val="32"/>
        </w:rPr>
        <w:t>）</w:t>
      </w:r>
      <w:r>
        <w:rPr>
          <w:rFonts w:hint="eastAsia"/>
          <w:szCs w:val="32"/>
        </w:rPr>
        <w:t>共计下达</w:t>
      </w:r>
      <w:r>
        <w:rPr>
          <w:rFonts w:hint="eastAsia"/>
          <w:szCs w:val="32"/>
          <w:lang w:val="en-US" w:eastAsia="zh-CN"/>
        </w:rPr>
        <w:t>250</w:t>
      </w:r>
      <w:r>
        <w:rPr>
          <w:rFonts w:hint="eastAsia"/>
          <w:szCs w:val="32"/>
        </w:rPr>
        <w:t>万元</w:t>
      </w:r>
      <w:r>
        <w:rPr>
          <w:szCs w:val="32"/>
        </w:rPr>
        <w:t>，下达</w:t>
      </w:r>
      <w:r>
        <w:rPr>
          <w:rFonts w:hint="eastAsia"/>
          <w:szCs w:val="32"/>
        </w:rPr>
        <w:t>了</w:t>
      </w:r>
      <w:r>
        <w:rPr>
          <w:szCs w:val="32"/>
        </w:rPr>
        <w:t>资金预算</w:t>
      </w:r>
      <w:r>
        <w:rPr>
          <w:rFonts w:hint="eastAsia"/>
          <w:szCs w:val="32"/>
        </w:rPr>
        <w:t>与</w:t>
      </w:r>
      <w:r>
        <w:rPr>
          <w:szCs w:val="32"/>
        </w:rPr>
        <w:t>绩效目标。</w:t>
      </w:r>
    </w:p>
    <w:p w14:paraId="3E159638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603ADA57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 w14:paraId="5B0B50BE">
      <w:pPr>
        <w:snapToGrid w:val="0"/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项目资金到位情况：资金共计</w:t>
      </w:r>
      <w:r>
        <w:rPr>
          <w:rFonts w:hint="eastAsia"/>
          <w:szCs w:val="32"/>
          <w:lang w:val="en-US" w:eastAsia="zh-CN"/>
        </w:rPr>
        <w:t>250</w:t>
      </w:r>
      <w:r>
        <w:rPr>
          <w:szCs w:val="32"/>
        </w:rPr>
        <w:t>万元；到位</w:t>
      </w:r>
      <w:r>
        <w:rPr>
          <w:rFonts w:hint="eastAsia"/>
          <w:szCs w:val="32"/>
          <w:lang w:val="en-US" w:eastAsia="zh-CN"/>
        </w:rPr>
        <w:t>250</w:t>
      </w:r>
      <w:r>
        <w:rPr>
          <w:szCs w:val="32"/>
        </w:rPr>
        <w:t>万</w:t>
      </w:r>
      <w:r>
        <w:rPr>
          <w:rFonts w:hint="eastAsia"/>
          <w:szCs w:val="32"/>
          <w:lang w:eastAsia="zh-CN"/>
        </w:rPr>
        <w:t>元</w:t>
      </w:r>
      <w:r>
        <w:rPr>
          <w:rFonts w:hint="eastAsia"/>
          <w:szCs w:val="32"/>
        </w:rPr>
        <w:t>。</w:t>
      </w:r>
    </w:p>
    <w:p w14:paraId="7B1ADF65">
      <w:pPr>
        <w:snapToGrid w:val="0"/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项目资金执行情况：</w:t>
      </w:r>
      <w:r>
        <w:rPr>
          <w:rFonts w:hint="eastAsia"/>
          <w:szCs w:val="32"/>
        </w:rPr>
        <w:t>资金</w:t>
      </w:r>
      <w:r>
        <w:rPr>
          <w:szCs w:val="32"/>
        </w:rPr>
        <w:t>执行</w:t>
      </w:r>
      <w:r>
        <w:rPr>
          <w:rFonts w:hint="eastAsia"/>
          <w:szCs w:val="32"/>
          <w:lang w:val="en-US" w:eastAsia="zh-CN"/>
        </w:rPr>
        <w:t>250</w:t>
      </w:r>
      <w:r>
        <w:rPr>
          <w:szCs w:val="32"/>
        </w:rPr>
        <w:t>万元</w:t>
      </w:r>
      <w:r>
        <w:rPr>
          <w:rFonts w:hint="eastAsia"/>
          <w:szCs w:val="32"/>
        </w:rPr>
        <w:t>，</w:t>
      </w:r>
      <w:r>
        <w:rPr>
          <w:szCs w:val="32"/>
        </w:rPr>
        <w:t>执行率</w:t>
      </w:r>
      <w:r>
        <w:rPr>
          <w:rFonts w:hint="eastAsia"/>
          <w:szCs w:val="32"/>
        </w:rPr>
        <w:t>100</w:t>
      </w:r>
      <w:r>
        <w:rPr>
          <w:szCs w:val="32"/>
        </w:rPr>
        <w:t>%。</w:t>
      </w:r>
    </w:p>
    <w:p w14:paraId="2DED5D29">
      <w:pPr>
        <w:numPr>
          <w:ilvl w:val="0"/>
          <w:numId w:val="1"/>
        </w:num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总体绩效目标完成情况分析</w:t>
      </w:r>
    </w:p>
    <w:p w14:paraId="65EB0610">
      <w:pPr>
        <w:spacing w:line="594" w:lineRule="exact"/>
        <w:ind w:firstLine="640" w:firstLineChars="200"/>
        <w:rPr>
          <w:szCs w:val="32"/>
        </w:rPr>
      </w:pPr>
      <w:r>
        <w:rPr>
          <w:rFonts w:hint="eastAsia"/>
          <w:color w:val="000000"/>
          <w:szCs w:val="32"/>
        </w:rPr>
        <w:t>完成新建泵站2座，</w:t>
      </w:r>
      <w:r>
        <w:rPr>
          <w:rFonts w:hint="eastAsia"/>
          <w:szCs w:val="32"/>
          <w:lang w:val="en-US" w:eastAsia="zh-CN"/>
        </w:rPr>
        <w:t>DN150不锈钢金属软管85m、无缝钢管6151m、DN150镀锌钢管1349m等</w:t>
      </w:r>
      <w:r>
        <w:rPr>
          <w:szCs w:val="32"/>
        </w:rPr>
        <w:t>。</w:t>
      </w:r>
    </w:p>
    <w:p w14:paraId="30FBECF1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（三）绩效目标完成情况分析</w:t>
      </w:r>
    </w:p>
    <w:p w14:paraId="77255E4D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52C04B8C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（1）数量指标：</w:t>
      </w:r>
      <w:r>
        <w:rPr>
          <w:rFonts w:hint="eastAsia"/>
          <w:szCs w:val="32"/>
        </w:rPr>
        <w:t>建设泵站</w:t>
      </w:r>
      <w:r>
        <w:rPr>
          <w:rFonts w:hint="eastAsia"/>
          <w:szCs w:val="32"/>
          <w:lang w:val="en-US" w:eastAsia="zh-CN"/>
        </w:rPr>
        <w:t>2座，DN150不锈钢金属软管85m、无缝钢管6151m、DN150镀锌钢管1349m等</w:t>
      </w:r>
      <w:r>
        <w:rPr>
          <w:szCs w:val="32"/>
        </w:rPr>
        <w:t>。</w:t>
      </w:r>
    </w:p>
    <w:p w14:paraId="4859B021">
      <w:pPr>
        <w:numPr>
          <w:ilvl w:val="0"/>
          <w:numId w:val="2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质量指标：</w:t>
      </w:r>
      <w:r>
        <w:rPr>
          <w:rFonts w:hint="eastAsia"/>
          <w:szCs w:val="32"/>
        </w:rPr>
        <w:t>项目竣工验收合格率</w:t>
      </w:r>
      <w:r>
        <w:rPr>
          <w:szCs w:val="32"/>
        </w:rPr>
        <w:t>100%。</w:t>
      </w:r>
    </w:p>
    <w:p w14:paraId="33C2FE11">
      <w:pPr>
        <w:numPr>
          <w:ilvl w:val="0"/>
          <w:numId w:val="3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时效指标</w:t>
      </w:r>
      <w:r>
        <w:rPr>
          <w:rFonts w:hint="eastAsia"/>
          <w:szCs w:val="32"/>
          <w:lang w:eastAsia="zh-CN"/>
        </w:rPr>
        <w:t>：</w:t>
      </w:r>
      <w:r>
        <w:rPr>
          <w:szCs w:val="32"/>
        </w:rPr>
        <w:t>项目完工及时率100%。</w:t>
      </w:r>
    </w:p>
    <w:p w14:paraId="347CAE36">
      <w:pPr>
        <w:numPr>
          <w:ilvl w:val="0"/>
          <w:numId w:val="3"/>
        </w:numPr>
        <w:spacing w:line="594" w:lineRule="exact"/>
        <w:ind w:firstLine="640" w:firstLineChars="200"/>
      </w:pPr>
      <w:r>
        <w:rPr>
          <w:szCs w:val="32"/>
        </w:rPr>
        <w:t>成本指标：项目建设成本</w:t>
      </w:r>
      <w:r>
        <w:rPr>
          <w:rFonts w:hint="eastAsia"/>
          <w:szCs w:val="32"/>
          <w:lang w:val="en-US" w:eastAsia="zh-CN"/>
        </w:rPr>
        <w:t>250</w:t>
      </w:r>
      <w:r>
        <w:rPr>
          <w:szCs w:val="32"/>
        </w:rPr>
        <w:t>万元。</w:t>
      </w:r>
    </w:p>
    <w:p w14:paraId="6D406D63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75EECA77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（1）社会效益：</w:t>
      </w:r>
      <w:r>
        <w:rPr>
          <w:rFonts w:hint="eastAsia"/>
          <w:szCs w:val="32"/>
        </w:rPr>
        <w:t>保障民生产生活用水</w:t>
      </w:r>
      <w:r>
        <w:rPr>
          <w:rFonts w:hint="eastAsia"/>
          <w:szCs w:val="32"/>
          <w:lang w:val="en-US" w:eastAsia="zh-CN"/>
        </w:rPr>
        <w:t>200000</w:t>
      </w:r>
      <w:r>
        <w:rPr>
          <w:szCs w:val="32"/>
        </w:rPr>
        <w:t>人。</w:t>
      </w:r>
    </w:p>
    <w:p w14:paraId="673DA5ED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3.满意度指标：受益</w:t>
      </w:r>
      <w:r>
        <w:rPr>
          <w:rFonts w:hint="eastAsia"/>
          <w:szCs w:val="32"/>
          <w:lang w:eastAsia="zh-CN"/>
        </w:rPr>
        <w:t>户</w:t>
      </w:r>
      <w:r>
        <w:rPr>
          <w:szCs w:val="32"/>
        </w:rPr>
        <w:t>满意度≥</w:t>
      </w:r>
      <w:r>
        <w:rPr>
          <w:rFonts w:hint="eastAsia"/>
          <w:szCs w:val="32"/>
          <w:lang w:val="en-US" w:eastAsia="zh-CN"/>
        </w:rPr>
        <w:t>100</w:t>
      </w:r>
      <w:r>
        <w:rPr>
          <w:szCs w:val="32"/>
        </w:rPr>
        <w:t>%</w:t>
      </w:r>
      <w:r>
        <w:rPr>
          <w:rFonts w:eastAsia="仿宋_GB2312"/>
          <w:color w:val="000000"/>
          <w:szCs w:val="32"/>
        </w:rPr>
        <w:t>。</w:t>
      </w:r>
    </w:p>
    <w:p w14:paraId="1BC38A2B">
      <w:pPr>
        <w:spacing w:line="594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5FDC2BA8">
      <w:pPr>
        <w:spacing w:line="594" w:lineRule="exact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95</w:t>
      </w:r>
      <w:r>
        <w:rPr>
          <w:rFonts w:eastAsia="仿宋_GB2312"/>
          <w:color w:val="000000"/>
          <w:szCs w:val="32"/>
        </w:rPr>
        <w:t>分，评价结果为优</w:t>
      </w:r>
      <w:r>
        <w:rPr>
          <w:rFonts w:hint="eastAsia" w:eastAsia="仿宋_GB2312"/>
          <w:color w:val="000000"/>
          <w:szCs w:val="32"/>
          <w:lang w:eastAsia="zh-CN"/>
        </w:rPr>
        <w:t>。</w:t>
      </w:r>
      <w:bookmarkStart w:id="0" w:name="_GoBack"/>
      <w:bookmarkEnd w:id="0"/>
    </w:p>
    <w:p w14:paraId="615F0337">
      <w:pPr>
        <w:spacing w:line="594" w:lineRule="exact"/>
        <w:rPr>
          <w:szCs w:val="32"/>
        </w:rPr>
      </w:pPr>
    </w:p>
    <w:p w14:paraId="7BB94DA0">
      <w:pPr>
        <w:spacing w:line="594" w:lineRule="exact"/>
        <w:ind w:firstLine="64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5C43E1"/>
    <w:multiLevelType w:val="singleLevel"/>
    <w:tmpl w:val="285C43E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6989A1"/>
    <w:multiLevelType w:val="singleLevel"/>
    <w:tmpl w:val="446989A1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701A2D3"/>
    <w:multiLevelType w:val="singleLevel"/>
    <w:tmpl w:val="4701A2D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CDE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D99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8EF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0B4A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19FC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111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747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2B11952"/>
    <w:rsid w:val="02FE641D"/>
    <w:rsid w:val="091C6356"/>
    <w:rsid w:val="0CDE48E6"/>
    <w:rsid w:val="20D47401"/>
    <w:rsid w:val="22C46382"/>
    <w:rsid w:val="2AC86999"/>
    <w:rsid w:val="2AE74CA7"/>
    <w:rsid w:val="2DAA0AE3"/>
    <w:rsid w:val="302C1ADA"/>
    <w:rsid w:val="34D72A0D"/>
    <w:rsid w:val="39965EB4"/>
    <w:rsid w:val="3A9C4048"/>
    <w:rsid w:val="413D1A37"/>
    <w:rsid w:val="47296EE6"/>
    <w:rsid w:val="478A696F"/>
    <w:rsid w:val="4FCB2904"/>
    <w:rsid w:val="609056D6"/>
    <w:rsid w:val="60EE6452"/>
    <w:rsid w:val="62D26BD1"/>
    <w:rsid w:val="654D21A2"/>
    <w:rsid w:val="674D4002"/>
    <w:rsid w:val="67904923"/>
    <w:rsid w:val="69723BBB"/>
    <w:rsid w:val="6F5C4490"/>
    <w:rsid w:val="722F498B"/>
    <w:rsid w:val="72972B69"/>
    <w:rsid w:val="79EE125B"/>
    <w:rsid w:val="7C4A5452"/>
    <w:rsid w:val="7C5A28CC"/>
    <w:rsid w:val="7EB4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432</Words>
  <Characters>508</Characters>
  <Lines>3</Lines>
  <Paragraphs>1</Paragraphs>
  <TotalTime>2</TotalTime>
  <ScaleCrop>false</ScaleCrop>
  <LinksUpToDate>false</LinksUpToDate>
  <CharactersWithSpaces>509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2024-08-12T03:28:45Z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0D0D363C72674537802DC9EE7A57FC92</vt:lpwstr>
  </property>
  <property fmtid="{D5CDD505-2E9C-101B-9397-08002B2CF9AE}" pid="4" name="commondata">
    <vt:lpwstr>eyJoZGlkIjoiMGYyN2RhNzU0N2FmMzM4NmRkNGQyZGM2MzVlYTlmNWUifQ==</vt:lpwstr>
  </property>
</Properties>
</file>