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AAF6E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奉节县钻井提水工程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支出自评报告</w:t>
      </w:r>
    </w:p>
    <w:p w14:paraId="21A74306">
      <w:pPr>
        <w:spacing w:line="600" w:lineRule="exact"/>
        <w:ind w:firstLine="560" w:firstLineChars="200"/>
        <w:rPr>
          <w:sz w:val="28"/>
          <w:szCs w:val="28"/>
        </w:rPr>
      </w:pPr>
    </w:p>
    <w:p w14:paraId="2E5519BF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  <w:bookmarkStart w:id="0" w:name="_GoBack"/>
      <w:bookmarkEnd w:id="0"/>
    </w:p>
    <w:p w14:paraId="5D141986">
      <w:pPr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szCs w:val="32"/>
        </w:rPr>
      </w:pPr>
      <w:r>
        <w:rPr>
          <w:szCs w:val="32"/>
        </w:rPr>
        <w:t>县财政下达项目绩效目标情况。奉节县财政</w:t>
      </w:r>
      <w:r>
        <w:rPr>
          <w:rFonts w:ascii="Times New Roman" w:hAnsi="Times New Roman" w:cs="Times New Roman"/>
          <w:szCs w:val="32"/>
        </w:rPr>
        <w:t>局</w:t>
      </w:r>
      <w:r>
        <w:rPr>
          <w:szCs w:val="32"/>
        </w:rPr>
        <w:t>《</w:t>
      </w:r>
      <w:r>
        <w:rPr>
          <w:rFonts w:hint="eastAsia"/>
          <w:szCs w:val="32"/>
        </w:rPr>
        <w:t>关于下达2022年中央水利救灾（抗旱）资金预算的通知</w:t>
      </w:r>
      <w:r>
        <w:rPr>
          <w:szCs w:val="32"/>
        </w:rPr>
        <w:t>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232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szCs w:val="32"/>
        </w:rPr>
        <w:t>）下</w:t>
      </w:r>
      <w:r>
        <w:rPr>
          <w:rFonts w:hint="eastAsia"/>
          <w:szCs w:val="32"/>
        </w:rPr>
        <w:t>达奉节县钻井提水工程资</w:t>
      </w:r>
      <w:r>
        <w:rPr>
          <w:szCs w:val="32"/>
        </w:rPr>
        <w:t>金</w:t>
      </w:r>
      <w:r>
        <w:rPr>
          <w:rFonts w:hint="eastAsia"/>
          <w:szCs w:val="32"/>
          <w:lang w:val="en-US" w:eastAsia="zh-CN"/>
        </w:rPr>
        <w:t>300</w:t>
      </w:r>
      <w:r>
        <w:rPr>
          <w:rFonts w:hint="eastAsia"/>
          <w:szCs w:val="32"/>
        </w:rPr>
        <w:t>万元</w:t>
      </w:r>
      <w:r>
        <w:rPr>
          <w:szCs w:val="32"/>
        </w:rPr>
        <w:t>，在下达资金预算时同步下达了绩效目标。</w:t>
      </w:r>
    </w:p>
    <w:p w14:paraId="2BA96631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4DCB6592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4036128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300万元</w:t>
      </w:r>
      <w:r>
        <w:rPr>
          <w:szCs w:val="32"/>
        </w:rPr>
        <w:t>；</w:t>
      </w:r>
    </w:p>
    <w:p w14:paraId="121EAE23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项目资金执行情况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累计支付</w:t>
      </w:r>
      <w:r>
        <w:rPr>
          <w:rFonts w:hint="eastAsia"/>
          <w:szCs w:val="32"/>
          <w:lang w:val="en-US" w:eastAsia="zh-CN"/>
        </w:rPr>
        <w:t>114万元</w:t>
      </w:r>
      <w:r>
        <w:rPr>
          <w:rFonts w:hint="eastAsia"/>
          <w:szCs w:val="32"/>
        </w:rPr>
        <w:t>，未支付结余资金</w:t>
      </w:r>
      <w:r>
        <w:rPr>
          <w:rFonts w:hint="eastAsia"/>
          <w:szCs w:val="32"/>
          <w:lang w:val="en-US" w:eastAsia="zh-CN"/>
        </w:rPr>
        <w:t>186万</w:t>
      </w:r>
      <w:r>
        <w:rPr>
          <w:rFonts w:hint="eastAsia"/>
          <w:szCs w:val="32"/>
        </w:rPr>
        <w:t>元</w:t>
      </w:r>
      <w:r>
        <w:rPr>
          <w:szCs w:val="32"/>
        </w:rPr>
        <w:t>；</w:t>
      </w:r>
    </w:p>
    <w:p w14:paraId="1A5759A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项目资金管理情况</w:t>
      </w:r>
      <w:r>
        <w:rPr>
          <w:rFonts w:hint="eastAsia"/>
          <w:szCs w:val="32"/>
        </w:rPr>
        <w:t>：项目资金使用坚持量入为出的原则，严格控制项目资金的支出范围，杜绝不符合规定支出，做到专款专用。</w:t>
      </w:r>
    </w:p>
    <w:p w14:paraId="4BA66944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hint="eastAsia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  <w:r>
        <w:rPr>
          <w:rFonts w:hint="eastAsia"/>
          <w:bCs/>
          <w:szCs w:val="32"/>
        </w:rPr>
        <w:t>：</w:t>
      </w:r>
    </w:p>
    <w:p w14:paraId="1A4A9527">
      <w:pPr>
        <w:numPr>
          <w:ilvl w:val="0"/>
          <w:numId w:val="0"/>
        </w:numPr>
        <w:spacing w:line="594" w:lineRule="exact"/>
        <w:ind w:firstLine="640"/>
        <w:outlineLvl w:val="0"/>
        <w:rPr>
          <w:bCs/>
          <w:szCs w:val="32"/>
        </w:rPr>
      </w:pPr>
      <w:r>
        <w:rPr>
          <w:rFonts w:hint="eastAsia"/>
          <w:bCs/>
          <w:szCs w:val="32"/>
          <w:lang w:val="en-US" w:eastAsia="zh-CN"/>
        </w:rPr>
        <w:t>在青莲镇、青龙镇、五马镇、羊市镇、甲高镇、安坪镇、大树镇、鹤峰乡等乡镇钻井20口，解决了无稳定地表水水源、供水保证率底地区的饮水问题。</w:t>
      </w:r>
    </w:p>
    <w:p w14:paraId="4A3CE361">
      <w:pPr>
        <w:spacing w:line="594" w:lineRule="exact"/>
        <w:ind w:firstLine="640" w:firstLineChars="200"/>
        <w:outlineLvl w:val="0"/>
        <w:rPr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（三）绩效目标完成情况分析：</w:t>
      </w:r>
      <w:r>
        <w:rPr>
          <w:rFonts w:hint="eastAsia"/>
          <w:bCs/>
          <w:szCs w:val="32"/>
          <w:lang w:val="en-US" w:eastAsia="zh-CN"/>
        </w:rPr>
        <w:t>在青莲镇、青龙镇、五马镇、羊市镇、甲高镇、安坪镇、大树镇、鹤峰乡等乡镇钻井20口。完成了年初的年度总体目标。</w:t>
      </w:r>
    </w:p>
    <w:p w14:paraId="4242A0DB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026143C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</w:t>
      </w:r>
      <w:r>
        <w:rPr>
          <w:rFonts w:hint="eastAsia"/>
          <w:szCs w:val="32"/>
        </w:rPr>
        <w:t>：</w:t>
      </w:r>
      <w:r>
        <w:rPr>
          <w:rFonts w:hint="eastAsia"/>
          <w:bCs/>
          <w:szCs w:val="32"/>
          <w:lang w:val="en-US" w:eastAsia="zh-CN"/>
        </w:rPr>
        <w:t>钻井20口，</w:t>
      </w:r>
      <w:r>
        <w:rPr>
          <w:rFonts w:hint="eastAsia"/>
          <w:szCs w:val="32"/>
        </w:rPr>
        <w:t>完成率100%</w:t>
      </w:r>
      <w:r>
        <w:rPr>
          <w:szCs w:val="32"/>
        </w:rPr>
        <w:t>。</w:t>
      </w:r>
    </w:p>
    <w:p w14:paraId="5AD9DF4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（2）质量指标</w:t>
      </w:r>
      <w:r>
        <w:rPr>
          <w:rFonts w:hint="eastAsia"/>
          <w:szCs w:val="32"/>
        </w:rPr>
        <w:t>：工程质量合格率</w:t>
      </w:r>
      <w:r>
        <w:rPr>
          <w:rFonts w:hint="eastAsia"/>
          <w:szCs w:val="32"/>
          <w:lang w:val="en-US" w:eastAsia="zh-CN"/>
        </w:rPr>
        <w:t>100%</w:t>
      </w:r>
      <w:r>
        <w:rPr>
          <w:szCs w:val="32"/>
        </w:rPr>
        <w:t>。</w:t>
      </w:r>
    </w:p>
    <w:p w14:paraId="09C5D507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（3）时效指标</w:t>
      </w:r>
      <w:r>
        <w:rPr>
          <w:rFonts w:hint="eastAsia"/>
          <w:szCs w:val="32"/>
        </w:rPr>
        <w:t>：建设周期</w:t>
      </w:r>
      <w:r>
        <w:rPr>
          <w:rFonts w:hint="eastAsia"/>
          <w:szCs w:val="32"/>
          <w:lang w:val="en-US" w:eastAsia="zh-CN"/>
        </w:rPr>
        <w:t>3个月，</w:t>
      </w:r>
      <w:r>
        <w:rPr>
          <w:rFonts w:hint="eastAsia"/>
          <w:szCs w:val="32"/>
        </w:rPr>
        <w:t>项目按时完成率100%</w:t>
      </w:r>
      <w:r>
        <w:rPr>
          <w:szCs w:val="32"/>
        </w:rPr>
        <w:t>。</w:t>
      </w:r>
    </w:p>
    <w:p w14:paraId="33769356"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（4）成本控制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：实际完成值225.3万元，控制在300万元以内</w:t>
      </w:r>
    </w:p>
    <w:p w14:paraId="253472D3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471FB22E">
      <w:pPr>
        <w:spacing w:line="594" w:lineRule="exact"/>
        <w:ind w:firstLine="640" w:firstLineChars="200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）经济效益：</w:t>
      </w:r>
      <w:r>
        <w:rPr>
          <w:rFonts w:hint="eastAsia"/>
          <w:szCs w:val="32"/>
          <w:lang w:val="en-US" w:eastAsia="zh-CN"/>
        </w:rPr>
        <w:t>100%</w:t>
      </w:r>
    </w:p>
    <w:p w14:paraId="7A41FA4D">
      <w:pPr>
        <w:spacing w:line="594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</w:rPr>
        <w:t>社会效益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</w:rPr>
        <w:t>解决饮水安全人口</w:t>
      </w:r>
      <w:r>
        <w:rPr>
          <w:rFonts w:hint="eastAsia"/>
          <w:szCs w:val="32"/>
          <w:lang w:val="en-US" w:eastAsia="zh-CN"/>
        </w:rPr>
        <w:t>13000人</w:t>
      </w:r>
    </w:p>
    <w:p w14:paraId="2C5327C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）可持续影响</w:t>
      </w:r>
      <w:r>
        <w:rPr>
          <w:rFonts w:hint="eastAsia"/>
          <w:szCs w:val="32"/>
        </w:rPr>
        <w:t>：工程使用年限</w:t>
      </w:r>
      <w:r>
        <w:rPr>
          <w:rFonts w:hint="eastAsia"/>
          <w:szCs w:val="32"/>
          <w:lang w:val="en-US" w:eastAsia="zh-CN"/>
        </w:rPr>
        <w:t>15年</w:t>
      </w:r>
      <w:r>
        <w:rPr>
          <w:szCs w:val="32"/>
        </w:rPr>
        <w:t>。</w:t>
      </w:r>
    </w:p>
    <w:p w14:paraId="2A4C2762">
      <w:pPr>
        <w:spacing w:line="594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3.满意度指标完成情况分析。</w:t>
      </w:r>
    </w:p>
    <w:p w14:paraId="1EFEFBA0">
      <w:pPr>
        <w:pStyle w:val="2"/>
        <w:spacing w:line="594" w:lineRule="exact"/>
        <w:rPr>
          <w:rFonts w:ascii="Times New Roman"/>
          <w:color w:val="auto"/>
          <w:kern w:val="2"/>
          <w:sz w:val="32"/>
          <w:szCs w:val="32"/>
        </w:rPr>
      </w:pPr>
      <w:r>
        <w:rPr>
          <w:rFonts w:hint="eastAsia"/>
          <w:szCs w:val="32"/>
        </w:rPr>
        <w:t xml:space="preserve">     </w:t>
      </w:r>
      <w:r>
        <w:rPr>
          <w:rFonts w:hint="eastAsia" w:ascii="Times New Roman"/>
          <w:color w:val="auto"/>
          <w:kern w:val="2"/>
          <w:sz w:val="32"/>
          <w:szCs w:val="32"/>
        </w:rPr>
        <w:t>受益人口满意度</w:t>
      </w:r>
      <w:r>
        <w:rPr>
          <w:rFonts w:hint="eastAsia" w:ascii="Times New Roman"/>
          <w:color w:val="auto"/>
          <w:kern w:val="2"/>
          <w:sz w:val="32"/>
          <w:szCs w:val="32"/>
          <w:lang w:val="en-US" w:eastAsia="zh-CN"/>
        </w:rPr>
        <w:t>100%</w:t>
      </w:r>
      <w:r>
        <w:rPr>
          <w:rFonts w:hint="eastAsia" w:ascii="Times New Roman"/>
          <w:color w:val="auto"/>
          <w:kern w:val="2"/>
          <w:sz w:val="32"/>
          <w:szCs w:val="32"/>
        </w:rPr>
        <w:t>。</w:t>
      </w:r>
    </w:p>
    <w:p w14:paraId="0DB4CE2D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F3DA0AC">
      <w:pPr>
        <w:spacing w:line="594" w:lineRule="exact"/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78.76</w:t>
      </w:r>
      <w:r>
        <w:rPr>
          <w:rFonts w:eastAsia="仿宋_GB2312"/>
          <w:color w:val="000000"/>
          <w:szCs w:val="32"/>
        </w:rPr>
        <w:t>分，评价结果为（</w:t>
      </w:r>
      <w:r>
        <w:rPr>
          <w:rFonts w:hint="eastAsia" w:eastAsia="仿宋_GB2312"/>
          <w:color w:val="000000"/>
          <w:szCs w:val="32"/>
          <w:lang w:eastAsia="zh-CN"/>
        </w:rPr>
        <w:t>良</w:t>
      </w:r>
      <w:r>
        <w:rPr>
          <w:rFonts w:eastAsia="仿宋_GB2312"/>
          <w:color w:val="000000"/>
          <w:szCs w:val="32"/>
        </w:rPr>
        <w:t>）。</w:t>
      </w:r>
    </w:p>
    <w:p w14:paraId="2438AD1C">
      <w:pPr>
        <w:rPr>
          <w:szCs w:val="32"/>
        </w:rPr>
      </w:pPr>
    </w:p>
    <w:p w14:paraId="04D318BB">
      <w:pPr>
        <w:pStyle w:val="2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szCs w:val="32"/>
          <w:lang w:val="en-US" w:eastAsia="zh-CN"/>
        </w:rPr>
        <w:t xml:space="preserve">       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奉节县水利局</w:t>
      </w:r>
    </w:p>
    <w:p w14:paraId="47A1F4DB">
      <w:pPr>
        <w:rPr>
          <w:rFonts w:hint="default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        2024年1月22日</w:t>
      </w:r>
    </w:p>
    <w:p w14:paraId="4541D4D3">
      <w:pPr>
        <w:rPr>
          <w:szCs w:val="32"/>
        </w:rPr>
      </w:pPr>
    </w:p>
    <w:p w14:paraId="50AFB511">
      <w:pPr>
        <w:pStyle w:val="2"/>
        <w:rPr>
          <w:szCs w:val="32"/>
        </w:rPr>
      </w:pPr>
    </w:p>
    <w:p w14:paraId="0A5DBD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5CDD0"/>
    <w:multiLevelType w:val="singleLevel"/>
    <w:tmpl w:val="CBF5CDD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  <w:docVar w:name="KSO_WPS_MARK_KEY" w:val="897fe2d4-89b1-4cf0-b9d0-b346786acdb9"/>
  </w:docVars>
  <w:rsids>
    <w:rsidRoot w:val="13512A6C"/>
    <w:rsid w:val="003E663C"/>
    <w:rsid w:val="00C36B5A"/>
    <w:rsid w:val="00FB5C20"/>
    <w:rsid w:val="05D96117"/>
    <w:rsid w:val="063522A9"/>
    <w:rsid w:val="0C962DD3"/>
    <w:rsid w:val="0CB511C3"/>
    <w:rsid w:val="10C71540"/>
    <w:rsid w:val="13512A6C"/>
    <w:rsid w:val="14E60C13"/>
    <w:rsid w:val="15E952C4"/>
    <w:rsid w:val="170544CF"/>
    <w:rsid w:val="198B1496"/>
    <w:rsid w:val="1C2A3ADB"/>
    <w:rsid w:val="1DDF559E"/>
    <w:rsid w:val="20CB4917"/>
    <w:rsid w:val="20D203EB"/>
    <w:rsid w:val="2EF91817"/>
    <w:rsid w:val="306A22A0"/>
    <w:rsid w:val="385673B7"/>
    <w:rsid w:val="41962EF5"/>
    <w:rsid w:val="45D43FEC"/>
    <w:rsid w:val="45E43CE7"/>
    <w:rsid w:val="490C40F6"/>
    <w:rsid w:val="4A8E7A59"/>
    <w:rsid w:val="53AD0D05"/>
    <w:rsid w:val="56E36C89"/>
    <w:rsid w:val="5BF33832"/>
    <w:rsid w:val="5DA5243A"/>
    <w:rsid w:val="5E8F0FA0"/>
    <w:rsid w:val="6FE4537F"/>
    <w:rsid w:val="72EE3235"/>
    <w:rsid w:val="7442154E"/>
    <w:rsid w:val="776F64F0"/>
    <w:rsid w:val="7FF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9">
    <w:name w:val="font2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8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character" w:customStyle="1" w:styleId="11">
    <w:name w:val="font10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621</Words>
  <Characters>677</Characters>
  <Lines>5</Lines>
  <Paragraphs>1</Paragraphs>
  <TotalTime>12</TotalTime>
  <ScaleCrop>false</ScaleCrop>
  <LinksUpToDate>false</LinksUpToDate>
  <CharactersWithSpaces>767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林蕭的羙只蓜小齊か</dc:creator>
  <cp:lastModifiedBy>Administrator</cp:lastModifiedBy>
  <dcterms:modified xsi:type="dcterms:W3CDTF">2024-08-12T03:51:03Z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2F571293E8F643B0967D1F9D6CC17CF8</vt:lpwstr>
  </property>
</Properties>
</file>