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21A" w:rsidRDefault="00CE321A" w:rsidP="00CE321A">
      <w:pPr>
        <w:pStyle w:val="1"/>
        <w:spacing w:line="240" w:lineRule="auto"/>
        <w:rPr>
          <w:rFonts w:ascii="SimSun" w:eastAsia="SimSun" w:hAnsi="SimSun" w:hint="eastAsia"/>
          <w:b w:val="0"/>
          <w:bCs/>
          <w:color w:val="FF0000"/>
          <w:sz w:val="44"/>
          <w:szCs w:val="44"/>
        </w:rPr>
      </w:pPr>
      <w:r>
        <w:rPr>
          <w:rFonts w:ascii="SimSun" w:eastAsia="SimSun" w:hAnsi="SimSun" w:hint="eastAsia"/>
          <w:b w:val="0"/>
          <w:bCs/>
          <w:color w:val="FF0000"/>
          <w:sz w:val="44"/>
          <w:szCs w:val="44"/>
        </w:rPr>
        <w:t>重庆市建设</w:t>
      </w:r>
      <w:bookmarkStart w:id="0" w:name="_Hlt132624165"/>
      <w:bookmarkEnd w:id="0"/>
      <w:r>
        <w:rPr>
          <w:rFonts w:ascii="SimSun" w:eastAsia="SimSun" w:hAnsi="SimSun" w:hint="eastAsia"/>
          <w:b w:val="0"/>
          <w:bCs/>
          <w:color w:val="FF0000"/>
          <w:sz w:val="44"/>
          <w:szCs w:val="44"/>
        </w:rPr>
        <w:t>项目环境影响评价文件批准书</w:t>
      </w:r>
    </w:p>
    <w:p w:rsidR="00CE321A" w:rsidRDefault="00CE321A" w:rsidP="00CE321A">
      <w:pPr>
        <w:rPr>
          <w:rFonts w:ascii="SimSun" w:hAnsi="SimSun" w:hint="eastAsia"/>
          <w:bCs/>
          <w:spacing w:val="50"/>
          <w:sz w:val="28"/>
        </w:rPr>
      </w:pPr>
    </w:p>
    <w:p w:rsidR="00CE321A" w:rsidRDefault="00CE321A" w:rsidP="00CE321A">
      <w:pPr>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rsidR="00CE321A" w:rsidRDefault="00CE321A" w:rsidP="00CE321A">
      <w:pPr>
        <w:pStyle w:val="a3"/>
        <w:snapToGrid w:val="0"/>
        <w:spacing w:line="240" w:lineRule="atLeast"/>
        <w:jc w:val="center"/>
        <w:rPr>
          <w:rFonts w:ascii="方正仿宋_GBK" w:eastAsia="方正仿宋_GBK" w:hAnsi="SimSun" w:hint="eastAsia"/>
          <w:bCs/>
        </w:rPr>
      </w:pPr>
      <w:bookmarkStart w:id="1" w:name="文号"/>
      <w:r>
        <w:rPr>
          <w:rFonts w:ascii="方正仿宋_GBK" w:eastAsia="方正仿宋_GBK" w:hAnsi="SimSun" w:hint="eastAsia"/>
          <w:bCs/>
        </w:rPr>
        <w:t>渝（奉）</w:t>
      </w:r>
      <w:proofErr w:type="gramStart"/>
      <w:r>
        <w:rPr>
          <w:rFonts w:ascii="方正仿宋_GBK" w:eastAsia="方正仿宋_GBK" w:hAnsi="SimSun" w:hint="eastAsia"/>
          <w:bCs/>
        </w:rPr>
        <w:t>环准〔2022〕</w:t>
      </w:r>
      <w:proofErr w:type="gramEnd"/>
      <w:r>
        <w:rPr>
          <w:rFonts w:ascii="方正仿宋_GBK" w:eastAsia="方正仿宋_GBK" w:hAnsi="SimSun" w:hint="eastAsia"/>
          <w:bCs/>
        </w:rPr>
        <w:t>024号</w:t>
      </w:r>
      <w:bookmarkEnd w:id="1"/>
    </w:p>
    <w:p w:rsidR="00CE321A" w:rsidRPr="00D553D8" w:rsidRDefault="00CE321A" w:rsidP="00CE321A">
      <w:pPr>
        <w:pStyle w:val="tb"/>
        <w:spacing w:line="600" w:lineRule="exact"/>
        <w:rPr>
          <w:rFonts w:ascii="FangSong" w:eastAsia="FangSong" w:hAnsi="FangSong" w:cs="仿宋"/>
          <w:bCs/>
          <w:sz w:val="32"/>
          <w:szCs w:val="32"/>
        </w:rPr>
      </w:pPr>
      <w:bookmarkStart w:id="2" w:name="建设单位"/>
      <w:r w:rsidRPr="00D553D8">
        <w:rPr>
          <w:rFonts w:ascii="FangSong" w:eastAsia="FangSong" w:hAnsi="FangSong" w:cs="仿宋" w:hint="eastAsia"/>
          <w:bCs/>
          <w:sz w:val="32"/>
          <w:szCs w:val="32"/>
        </w:rPr>
        <w:t>重庆市玉路辕建设工程有限公司：</w:t>
      </w:r>
    </w:p>
    <w:p w:rsidR="00CE321A" w:rsidRPr="00D553D8" w:rsidRDefault="00CE321A" w:rsidP="00CE321A">
      <w:pPr>
        <w:pStyle w:val="tb"/>
        <w:spacing w:line="600" w:lineRule="exact"/>
        <w:ind w:firstLineChars="200" w:firstLine="640"/>
        <w:rPr>
          <w:rFonts w:ascii="FangSong" w:eastAsia="FangSong" w:hAnsi="FangSong" w:cs="仿宋"/>
          <w:bCs/>
          <w:sz w:val="32"/>
          <w:szCs w:val="32"/>
        </w:rPr>
      </w:pPr>
      <w:r w:rsidRPr="00D553D8">
        <w:rPr>
          <w:rFonts w:ascii="FangSong" w:eastAsia="FangSong" w:hAnsi="FangSong" w:cs="仿宋" w:hint="eastAsia"/>
          <w:bCs/>
          <w:sz w:val="32"/>
          <w:szCs w:val="32"/>
        </w:rPr>
        <w:t>你单位报送的</w:t>
      </w:r>
      <w:r w:rsidRPr="00D553D8">
        <w:rPr>
          <w:rFonts w:ascii="FangSong" w:eastAsia="FangSong" w:hAnsi="FangSong" w:cs="仿宋" w:hint="eastAsia"/>
          <w:bCs/>
          <w:color w:val="000000"/>
          <w:sz w:val="32"/>
          <w:szCs w:val="32"/>
        </w:rPr>
        <w:t>奉节县竹园镇沥青搅拌站</w:t>
      </w:r>
      <w:r w:rsidRPr="00D553D8">
        <w:rPr>
          <w:rFonts w:ascii="FangSong" w:eastAsia="FangSong" w:hAnsi="FangSong" w:cs="仿宋" w:hint="eastAsia"/>
          <w:sz w:val="32"/>
          <w:szCs w:val="32"/>
        </w:rPr>
        <w:t>建设</w:t>
      </w:r>
      <w:r w:rsidRPr="00D553D8">
        <w:rPr>
          <w:rFonts w:ascii="FangSong" w:eastAsia="FangSong" w:hAnsi="FangSong" w:cs="仿宋" w:hint="eastAsia"/>
          <w:bCs/>
          <w:sz w:val="32"/>
          <w:szCs w:val="32"/>
        </w:rPr>
        <w:t>项目环境影响评价文件审批申报表及相关材料收悉，根据《中华人民共和国环境影响评价法》等法律法规的有关规定，我局原则同意</w:t>
      </w:r>
      <w:r w:rsidRPr="00D553D8">
        <w:rPr>
          <w:rFonts w:ascii="FangSong" w:eastAsia="FangSong" w:hAnsi="FangSong" w:cs="仿宋" w:hint="eastAsia"/>
          <w:color w:val="000000"/>
          <w:sz w:val="32"/>
          <w:szCs w:val="32"/>
        </w:rPr>
        <w:t>重庆清峡环保工程有限公司</w:t>
      </w:r>
      <w:r w:rsidRPr="00D553D8">
        <w:rPr>
          <w:rFonts w:ascii="FangSong" w:eastAsia="FangSong" w:hAnsi="FangSong" w:cs="仿宋" w:hint="eastAsia"/>
          <w:bCs/>
          <w:sz w:val="32"/>
          <w:szCs w:val="32"/>
        </w:rPr>
        <w:t>编制的项目环境影响报告表结论及其提出的环境保护措施。</w:t>
      </w:r>
    </w:p>
    <w:p w:rsidR="00CE321A" w:rsidRPr="00D553D8" w:rsidRDefault="00CE321A" w:rsidP="00CE321A">
      <w:pPr>
        <w:pStyle w:val="tb"/>
        <w:spacing w:line="600" w:lineRule="exact"/>
        <w:ind w:firstLineChars="200" w:firstLine="640"/>
        <w:rPr>
          <w:rFonts w:ascii="FangSong" w:eastAsia="FangSong" w:hAnsi="FangSong" w:cs="仿宋"/>
          <w:bCs/>
          <w:sz w:val="32"/>
          <w:szCs w:val="32"/>
        </w:rPr>
      </w:pPr>
      <w:r w:rsidRPr="00D553D8">
        <w:rPr>
          <w:rFonts w:ascii="FangSong" w:eastAsia="FangSong" w:hAnsi="FangSong" w:cs="仿宋" w:hint="eastAsia"/>
          <w:bCs/>
          <w:sz w:val="32"/>
          <w:szCs w:val="32"/>
        </w:rPr>
        <w:t>一、该建设项目的建设内容和建设规模为：</w:t>
      </w:r>
    </w:p>
    <w:p w:rsidR="00CE321A" w:rsidRPr="00D553D8" w:rsidRDefault="00CE321A" w:rsidP="00CE321A">
      <w:pPr>
        <w:snapToGrid w:val="0"/>
        <w:spacing w:line="600" w:lineRule="exact"/>
        <w:ind w:firstLineChars="200" w:firstLine="640"/>
        <w:rPr>
          <w:rFonts w:ascii="FangSong" w:eastAsia="FangSong" w:hAnsi="FangSong" w:cs="仿宋"/>
          <w:bCs/>
          <w:sz w:val="32"/>
          <w:szCs w:val="32"/>
        </w:rPr>
      </w:pPr>
      <w:r w:rsidRPr="00D553D8">
        <w:rPr>
          <w:rFonts w:ascii="FangSong" w:eastAsia="FangSong" w:hAnsi="FangSong" w:cs="仿宋" w:hint="eastAsia"/>
          <w:sz w:val="32"/>
          <w:szCs w:val="32"/>
        </w:rPr>
        <w:t>本项目位于</w:t>
      </w:r>
      <w:r w:rsidRPr="00D553D8">
        <w:rPr>
          <w:rFonts w:ascii="FangSong" w:eastAsia="FangSong" w:hAnsi="FangSong" w:cs="仿宋" w:hint="eastAsia"/>
          <w:bCs/>
          <w:color w:val="000000"/>
          <w:sz w:val="32"/>
          <w:szCs w:val="32"/>
        </w:rPr>
        <w:t>奉节县竹园镇金狮村1组</w:t>
      </w:r>
      <w:r w:rsidRPr="00D553D8">
        <w:rPr>
          <w:rFonts w:ascii="FangSong" w:eastAsia="FangSong" w:hAnsi="FangSong" w:cs="仿宋" w:hint="eastAsia"/>
          <w:sz w:val="32"/>
          <w:szCs w:val="32"/>
        </w:rPr>
        <w:t>，占地面积2500m</w:t>
      </w:r>
      <w:r w:rsidRPr="00D553D8">
        <w:rPr>
          <w:rFonts w:ascii="FangSong" w:eastAsia="FangSong" w:hAnsi="FangSong" w:cs="仿宋" w:hint="eastAsia"/>
          <w:sz w:val="32"/>
          <w:szCs w:val="32"/>
          <w:vertAlign w:val="superscript"/>
        </w:rPr>
        <w:t>2</w:t>
      </w:r>
      <w:r w:rsidRPr="00D553D8">
        <w:rPr>
          <w:rFonts w:ascii="FangSong" w:eastAsia="FangSong" w:hAnsi="FangSong" w:cs="仿宋" w:hint="eastAsia"/>
          <w:sz w:val="32"/>
          <w:szCs w:val="32"/>
        </w:rPr>
        <w:t>，</w:t>
      </w:r>
      <w:r w:rsidRPr="00D553D8">
        <w:rPr>
          <w:rFonts w:ascii="FangSong" w:eastAsia="FangSong" w:hAnsi="FangSong" w:cs="仿宋" w:hint="eastAsia"/>
          <w:color w:val="000000"/>
          <w:sz w:val="32"/>
          <w:szCs w:val="32"/>
        </w:rPr>
        <w:t>项目由主体工程、辅助工程、储运工程、公用工程和环保工程组成，主要建设沥青混凝土生产线1条、乳化沥青生产线1条，建成后可达年生产沥青混凝土2万吨、乳化沥青300吨的生产规模。</w:t>
      </w:r>
      <w:r w:rsidRPr="00D553D8">
        <w:rPr>
          <w:rFonts w:ascii="FangSong" w:eastAsia="FangSong" w:hAnsi="FangSong" w:cs="仿宋" w:hint="eastAsia"/>
          <w:bCs/>
          <w:sz w:val="32"/>
          <w:szCs w:val="32"/>
        </w:rPr>
        <w:t>项目总投资300万元，其中环保投资42万元。</w:t>
      </w:r>
    </w:p>
    <w:p w:rsidR="00CE321A" w:rsidRPr="00D553D8" w:rsidRDefault="00CE321A" w:rsidP="00CE321A">
      <w:pPr>
        <w:spacing w:line="600" w:lineRule="exact"/>
        <w:ind w:firstLineChars="200" w:firstLine="640"/>
        <w:rPr>
          <w:rFonts w:ascii="FangSong" w:eastAsia="FangSong" w:hAnsi="FangSong" w:cs="仿宋"/>
          <w:bCs/>
          <w:sz w:val="32"/>
          <w:szCs w:val="32"/>
        </w:rPr>
      </w:pPr>
      <w:r w:rsidRPr="00D553D8">
        <w:rPr>
          <w:rFonts w:ascii="FangSong" w:eastAsia="FangSong" w:hAnsi="FangSong" w:cs="仿宋" w:hint="eastAsia"/>
          <w:bCs/>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CE321A" w:rsidRPr="00D553D8" w:rsidRDefault="00CE321A" w:rsidP="00CE321A">
      <w:pPr>
        <w:adjustRightInd w:val="0"/>
        <w:spacing w:line="600" w:lineRule="exact"/>
        <w:ind w:firstLineChars="200" w:firstLine="640"/>
        <w:rPr>
          <w:rFonts w:ascii="FangSong" w:eastAsia="FangSong" w:hAnsi="FangSong" w:cs="仿宋"/>
          <w:kern w:val="24"/>
          <w:sz w:val="32"/>
          <w:szCs w:val="32"/>
        </w:rPr>
      </w:pPr>
      <w:r w:rsidRPr="00D553D8">
        <w:rPr>
          <w:rFonts w:ascii="FangSong" w:eastAsia="FangSong" w:hAnsi="FangSong" w:cs="仿宋" w:hint="eastAsia"/>
          <w:bCs/>
          <w:sz w:val="32"/>
          <w:szCs w:val="32"/>
        </w:rPr>
        <w:t>（一）水污染防治措施。</w:t>
      </w:r>
      <w:r w:rsidRPr="00D553D8">
        <w:rPr>
          <w:rFonts w:ascii="FangSong" w:eastAsia="FangSong" w:hAnsi="FangSong" w:cs="仿宋" w:hint="eastAsia"/>
          <w:sz w:val="32"/>
          <w:szCs w:val="32"/>
        </w:rPr>
        <w:t>实行雨污分流。车辆冲洗废水、初期雨水收集于沉淀池处理后回用，不外排；生活污水经污水处理设施处理后作农肥，不外排</w:t>
      </w:r>
      <w:r w:rsidRPr="00D553D8">
        <w:rPr>
          <w:rFonts w:ascii="FangSong" w:eastAsia="FangSong" w:hAnsi="FangSong" w:cs="仿宋" w:hint="eastAsia"/>
          <w:kern w:val="24"/>
          <w:sz w:val="32"/>
          <w:szCs w:val="32"/>
        </w:rPr>
        <w:t>。</w:t>
      </w:r>
    </w:p>
    <w:p w:rsidR="00CE321A" w:rsidRPr="00D553D8" w:rsidRDefault="00CE321A" w:rsidP="00CE321A">
      <w:pPr>
        <w:snapToGrid w:val="0"/>
        <w:spacing w:line="600" w:lineRule="exact"/>
        <w:rPr>
          <w:rFonts w:ascii="FangSong" w:eastAsia="FangSong" w:hAnsi="FangSong" w:cs="仿宋"/>
          <w:color w:val="000000"/>
          <w:sz w:val="32"/>
          <w:szCs w:val="32"/>
        </w:rPr>
      </w:pPr>
      <w:r w:rsidRPr="00D553D8">
        <w:rPr>
          <w:rFonts w:ascii="FangSong" w:eastAsia="FangSong" w:hAnsi="FangSong" w:cs="仿宋" w:hint="eastAsia"/>
          <w:bCs/>
          <w:sz w:val="32"/>
          <w:szCs w:val="32"/>
        </w:rPr>
        <w:t xml:space="preserve">　　（二）废气污染治理措施。</w:t>
      </w:r>
      <w:r w:rsidRPr="00D553D8">
        <w:rPr>
          <w:rFonts w:ascii="FangSong" w:eastAsia="FangSong" w:hAnsi="FangSong" w:cs="仿宋" w:hint="eastAsia"/>
          <w:sz w:val="32"/>
          <w:szCs w:val="32"/>
        </w:rPr>
        <w:t>道路洒水降尘；骨料堆存于密闭厂</w:t>
      </w:r>
      <w:r w:rsidRPr="00D553D8">
        <w:rPr>
          <w:rFonts w:ascii="FangSong" w:eastAsia="FangSong" w:hAnsi="FangSong" w:cs="仿宋" w:hint="eastAsia"/>
          <w:color w:val="000000"/>
          <w:sz w:val="32"/>
          <w:szCs w:val="32"/>
        </w:rPr>
        <w:t>房内，卸料时喷雾降尘；铲车转运骨料限速行驶、洒水降尘；铲车</w:t>
      </w:r>
      <w:r w:rsidRPr="00D553D8">
        <w:rPr>
          <w:rFonts w:ascii="FangSong" w:eastAsia="FangSong" w:hAnsi="FangSong" w:cs="仿宋" w:hint="eastAsia"/>
          <w:color w:val="000000"/>
          <w:sz w:val="32"/>
          <w:szCs w:val="32"/>
        </w:rPr>
        <w:lastRenderedPageBreak/>
        <w:t>上料采取喷雾降尘并降低上料高度；冷骨料输送采用密闭输送廊道，喷雾降尘；燃烧器</w:t>
      </w:r>
      <w:proofErr w:type="gramStart"/>
      <w:r w:rsidRPr="00D553D8">
        <w:rPr>
          <w:rFonts w:ascii="FangSong" w:eastAsia="FangSong" w:hAnsi="FangSong" w:cs="仿宋" w:hint="eastAsia"/>
          <w:color w:val="000000"/>
          <w:sz w:val="32"/>
          <w:szCs w:val="32"/>
        </w:rPr>
        <w:t>采用低氮燃烧</w:t>
      </w:r>
      <w:proofErr w:type="gramEnd"/>
      <w:r w:rsidRPr="00D553D8">
        <w:rPr>
          <w:rFonts w:ascii="FangSong" w:eastAsia="FangSong" w:hAnsi="FangSong" w:cs="仿宋" w:hint="eastAsia"/>
          <w:color w:val="000000"/>
          <w:sz w:val="32"/>
          <w:szCs w:val="32"/>
        </w:rPr>
        <w:t>技术，燃油废气与烘干废气、筛分废气、乳化沥青拌合系统废气、沥青罐呼吸废气一起经“旋风除尘器+布袋除尘器+电捕焦油器+活性炭吸附装置”处理后由23m高排气筒高空排放；导热油炉</w:t>
      </w:r>
      <w:proofErr w:type="gramStart"/>
      <w:r w:rsidRPr="00D553D8">
        <w:rPr>
          <w:rFonts w:ascii="FangSong" w:eastAsia="FangSong" w:hAnsi="FangSong" w:cs="仿宋" w:hint="eastAsia"/>
          <w:color w:val="000000"/>
          <w:sz w:val="32"/>
          <w:szCs w:val="32"/>
        </w:rPr>
        <w:t>采用低氮燃烧</w:t>
      </w:r>
      <w:proofErr w:type="gramEnd"/>
      <w:r w:rsidRPr="00D553D8">
        <w:rPr>
          <w:rFonts w:ascii="FangSong" w:eastAsia="FangSong" w:hAnsi="FangSong" w:cs="仿宋" w:hint="eastAsia"/>
          <w:color w:val="000000"/>
          <w:sz w:val="32"/>
          <w:szCs w:val="32"/>
        </w:rPr>
        <w:t>技术，废气经10m高排气筒高空排放；矿粉罐呼吸粉尘经除尘滤芯处理后无组织排放；集气罩未完全收集的废气及加工区产生的恶臭气体经厂区通风自然稀释扩散。</w:t>
      </w:r>
    </w:p>
    <w:p w:rsidR="00CE321A" w:rsidRPr="00D553D8" w:rsidRDefault="00CE321A" w:rsidP="00CE321A">
      <w:pPr>
        <w:pStyle w:val="tb"/>
        <w:spacing w:line="600" w:lineRule="exact"/>
        <w:ind w:firstLineChars="200" w:firstLine="640"/>
        <w:rPr>
          <w:rFonts w:ascii="FangSong" w:eastAsia="FangSong" w:hAnsi="FangSong" w:cs="仿宋"/>
          <w:bCs/>
          <w:sz w:val="32"/>
          <w:szCs w:val="32"/>
        </w:rPr>
      </w:pPr>
      <w:r w:rsidRPr="00D553D8">
        <w:rPr>
          <w:rFonts w:ascii="FangSong" w:eastAsia="FangSong" w:hAnsi="FangSong" w:cs="仿宋" w:hint="eastAsia"/>
          <w:bCs/>
          <w:sz w:val="32"/>
          <w:szCs w:val="32"/>
        </w:rPr>
        <w:t>（三）噪声污染防治措施。合理安排作业时间，</w:t>
      </w:r>
      <w:r w:rsidRPr="00D553D8">
        <w:rPr>
          <w:rFonts w:ascii="FangSong" w:eastAsia="FangSong" w:hAnsi="FangSong" w:cs="仿宋" w:hint="eastAsia"/>
          <w:color w:val="000000"/>
          <w:sz w:val="32"/>
          <w:szCs w:val="32"/>
        </w:rPr>
        <w:t>选用高效低噪声设备，加强设备维护和保养；进出场车辆限速；生产设施采取基础减震、厂房隔音降噪。</w:t>
      </w:r>
      <w:r w:rsidRPr="00D553D8">
        <w:rPr>
          <w:rFonts w:ascii="FangSong" w:eastAsia="FangSong" w:hAnsi="FangSong" w:cs="仿宋" w:hint="eastAsia"/>
          <w:bCs/>
          <w:sz w:val="32"/>
          <w:szCs w:val="32"/>
        </w:rPr>
        <w:t>禁止夜间作业和运输。</w:t>
      </w:r>
    </w:p>
    <w:p w:rsidR="00CE321A" w:rsidRPr="00D553D8" w:rsidRDefault="00CE321A" w:rsidP="00CE321A">
      <w:pPr>
        <w:adjustRightInd w:val="0"/>
        <w:snapToGrid w:val="0"/>
        <w:spacing w:line="600" w:lineRule="exact"/>
        <w:ind w:firstLineChars="200" w:firstLine="640"/>
        <w:rPr>
          <w:rFonts w:ascii="FangSong" w:eastAsia="FangSong" w:hAnsi="FangSong" w:cs="仿宋"/>
          <w:sz w:val="32"/>
          <w:szCs w:val="32"/>
        </w:rPr>
      </w:pPr>
      <w:r w:rsidRPr="00D553D8">
        <w:rPr>
          <w:rFonts w:ascii="FangSong" w:eastAsia="FangSong" w:hAnsi="FangSong" w:cs="仿宋" w:hint="eastAsia"/>
          <w:bCs/>
          <w:sz w:val="32"/>
          <w:szCs w:val="32"/>
        </w:rPr>
        <w:t>（四）固体废弃物污染治理措施。</w:t>
      </w:r>
      <w:r w:rsidRPr="00D553D8">
        <w:rPr>
          <w:rFonts w:ascii="FangSong" w:eastAsia="FangSong" w:hAnsi="FangSong" w:cs="仿宋" w:hint="eastAsia"/>
          <w:color w:val="000000"/>
          <w:sz w:val="32"/>
          <w:szCs w:val="32"/>
          <w:lang w:bidi="zh-CN"/>
        </w:rPr>
        <w:t>废石料由骨料供应商回收再利用；除尘灰、滴漏沥青及残渣回用于生产；沉淀污泥收集后作果园覆土材料；</w:t>
      </w:r>
      <w:r w:rsidRPr="00D553D8">
        <w:rPr>
          <w:rFonts w:ascii="FangSong" w:eastAsia="FangSong" w:hAnsi="FangSong" w:cs="仿宋" w:hint="eastAsia"/>
          <w:bCs/>
          <w:sz w:val="32"/>
          <w:szCs w:val="32"/>
        </w:rPr>
        <w:t>生活垃圾分类集中收集后交当地环卫部门统一处理；危险废物暂存</w:t>
      </w:r>
      <w:proofErr w:type="gramStart"/>
      <w:r w:rsidRPr="00D553D8">
        <w:rPr>
          <w:rFonts w:ascii="FangSong" w:eastAsia="FangSong" w:hAnsi="FangSong" w:cs="仿宋" w:hint="eastAsia"/>
          <w:bCs/>
          <w:sz w:val="32"/>
          <w:szCs w:val="32"/>
        </w:rPr>
        <w:t>危废间</w:t>
      </w:r>
      <w:proofErr w:type="gramEnd"/>
      <w:r w:rsidRPr="00D553D8">
        <w:rPr>
          <w:rFonts w:ascii="FangSong" w:eastAsia="FangSong" w:hAnsi="FangSong" w:cs="仿宋" w:hint="eastAsia"/>
          <w:bCs/>
          <w:sz w:val="32"/>
          <w:szCs w:val="32"/>
        </w:rPr>
        <w:t>，定期交由有</w:t>
      </w:r>
      <w:proofErr w:type="gramStart"/>
      <w:r w:rsidRPr="00D553D8">
        <w:rPr>
          <w:rFonts w:ascii="FangSong" w:eastAsia="FangSong" w:hAnsi="FangSong" w:cs="仿宋" w:hint="eastAsia"/>
          <w:bCs/>
          <w:sz w:val="32"/>
          <w:szCs w:val="32"/>
        </w:rPr>
        <w:t>危废处理</w:t>
      </w:r>
      <w:proofErr w:type="gramEnd"/>
      <w:r w:rsidRPr="00D553D8">
        <w:rPr>
          <w:rFonts w:ascii="FangSong" w:eastAsia="FangSong" w:hAnsi="FangSong" w:cs="仿宋" w:hint="eastAsia"/>
          <w:bCs/>
          <w:sz w:val="32"/>
          <w:szCs w:val="32"/>
        </w:rPr>
        <w:t>资质的单位处理，</w:t>
      </w:r>
      <w:proofErr w:type="gramStart"/>
      <w:r w:rsidRPr="00D553D8">
        <w:rPr>
          <w:rFonts w:ascii="FangSong" w:eastAsia="FangSong" w:hAnsi="FangSong" w:cs="仿宋" w:hint="eastAsia"/>
          <w:bCs/>
          <w:sz w:val="32"/>
          <w:szCs w:val="32"/>
        </w:rPr>
        <w:t>危废暂存间做好</w:t>
      </w:r>
      <w:proofErr w:type="gramEnd"/>
      <w:r w:rsidRPr="00D553D8">
        <w:rPr>
          <w:rFonts w:ascii="FangSong" w:eastAsia="FangSong" w:hAnsi="FangSong" w:cs="仿宋" w:hint="eastAsia"/>
          <w:bCs/>
          <w:sz w:val="32"/>
          <w:szCs w:val="32"/>
        </w:rPr>
        <w:t>“四防”措施；</w:t>
      </w:r>
      <w:r w:rsidRPr="00D553D8">
        <w:rPr>
          <w:rFonts w:ascii="FangSong" w:eastAsia="FangSong" w:hAnsi="FangSong" w:cs="仿宋" w:hint="eastAsia"/>
          <w:color w:val="000000"/>
          <w:sz w:val="32"/>
          <w:szCs w:val="32"/>
        </w:rPr>
        <w:t>废导热油由厂家回收</w:t>
      </w:r>
      <w:r w:rsidRPr="00D553D8">
        <w:rPr>
          <w:rFonts w:ascii="FangSong" w:eastAsia="FangSong" w:hAnsi="FangSong" w:cs="仿宋" w:hint="eastAsia"/>
          <w:sz w:val="32"/>
          <w:szCs w:val="32"/>
        </w:rPr>
        <w:t>。</w:t>
      </w:r>
    </w:p>
    <w:p w:rsidR="00CE321A" w:rsidRPr="00D553D8" w:rsidRDefault="00CE321A" w:rsidP="00CE321A">
      <w:pPr>
        <w:wordWrap w:val="0"/>
        <w:adjustRightInd w:val="0"/>
        <w:snapToGrid w:val="0"/>
        <w:spacing w:line="600" w:lineRule="exact"/>
        <w:ind w:firstLineChars="200" w:firstLine="640"/>
        <w:jc w:val="left"/>
        <w:rPr>
          <w:rFonts w:ascii="FangSong" w:eastAsia="FangSong" w:hAnsi="FangSong" w:cs="仿宋"/>
          <w:sz w:val="32"/>
          <w:szCs w:val="32"/>
        </w:rPr>
      </w:pPr>
      <w:r w:rsidRPr="00D553D8">
        <w:rPr>
          <w:rFonts w:ascii="FangSong" w:eastAsia="FangSong" w:hAnsi="FangSong" w:cs="仿宋" w:hint="eastAsia"/>
          <w:bCs/>
          <w:sz w:val="32"/>
          <w:szCs w:val="32"/>
        </w:rPr>
        <w:t>（五）严格环境风险防范。</w:t>
      </w:r>
      <w:r w:rsidRPr="00D553D8">
        <w:rPr>
          <w:rFonts w:ascii="FangSong" w:eastAsia="FangSong" w:hAnsi="FangSong" w:cs="仿宋" w:hint="eastAsia"/>
          <w:spacing w:val="-6"/>
          <w:sz w:val="32"/>
          <w:szCs w:val="32"/>
        </w:rPr>
        <w:t>厂区配套消防设施，做好分区防渗；</w:t>
      </w:r>
      <w:proofErr w:type="gramStart"/>
      <w:r w:rsidRPr="00D553D8">
        <w:rPr>
          <w:rFonts w:ascii="FangSong" w:eastAsia="FangSong" w:hAnsi="FangSong" w:cs="仿宋" w:hint="eastAsia"/>
          <w:color w:val="000000"/>
          <w:sz w:val="32"/>
          <w:szCs w:val="32"/>
        </w:rPr>
        <w:t>在危废暂存</w:t>
      </w:r>
      <w:proofErr w:type="gramEnd"/>
      <w:r w:rsidRPr="00D553D8">
        <w:rPr>
          <w:rFonts w:ascii="FangSong" w:eastAsia="FangSong" w:hAnsi="FangSong" w:cs="仿宋" w:hint="eastAsia"/>
          <w:color w:val="000000"/>
          <w:sz w:val="32"/>
          <w:szCs w:val="32"/>
        </w:rPr>
        <w:t>点处设置托盘、油罐区设置围堰，并设立警告牌；设事故应急池一座；加强职工的安全教育，提高安全防范风险意识</w:t>
      </w:r>
      <w:r w:rsidRPr="00D553D8">
        <w:rPr>
          <w:rFonts w:ascii="FangSong" w:eastAsia="FangSong" w:hAnsi="FangSong" w:cs="仿宋" w:hint="eastAsia"/>
          <w:sz w:val="32"/>
          <w:szCs w:val="32"/>
        </w:rPr>
        <w:t>。</w:t>
      </w:r>
    </w:p>
    <w:p w:rsidR="00CE321A" w:rsidRPr="00D553D8" w:rsidRDefault="00CE321A" w:rsidP="00CE321A">
      <w:pPr>
        <w:pStyle w:val="tb"/>
        <w:spacing w:line="600" w:lineRule="exact"/>
        <w:ind w:firstLineChars="200" w:firstLine="640"/>
        <w:rPr>
          <w:rFonts w:ascii="FangSong" w:eastAsia="FangSong" w:hAnsi="FangSong" w:cs="仿宋"/>
          <w:bCs/>
          <w:sz w:val="32"/>
          <w:szCs w:val="32"/>
        </w:rPr>
      </w:pPr>
      <w:r w:rsidRPr="00D553D8">
        <w:rPr>
          <w:rFonts w:ascii="FangSong" w:eastAsia="FangSong" w:hAnsi="FangSong" w:cs="仿宋" w:hint="eastAsia"/>
          <w:bCs/>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CE321A" w:rsidRPr="00D553D8" w:rsidRDefault="00CE321A" w:rsidP="00CE321A">
      <w:pPr>
        <w:pStyle w:val="tb"/>
        <w:spacing w:line="600" w:lineRule="exact"/>
        <w:ind w:firstLineChars="200" w:firstLine="640"/>
        <w:rPr>
          <w:rFonts w:ascii="FangSong" w:eastAsia="FangSong" w:hAnsi="FangSong" w:cs="仿宋"/>
          <w:bCs/>
          <w:sz w:val="32"/>
          <w:szCs w:val="32"/>
        </w:rPr>
      </w:pPr>
      <w:r w:rsidRPr="00D553D8">
        <w:rPr>
          <w:rFonts w:ascii="FangSong" w:eastAsia="FangSong" w:hAnsi="FangSong" w:cs="仿宋" w:hint="eastAsia"/>
          <w:bCs/>
          <w:sz w:val="32"/>
          <w:szCs w:val="32"/>
        </w:rPr>
        <w:lastRenderedPageBreak/>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CE321A" w:rsidRPr="00D553D8" w:rsidRDefault="00CE321A" w:rsidP="00CE321A">
      <w:pPr>
        <w:pStyle w:val="tb"/>
        <w:spacing w:line="600" w:lineRule="exact"/>
        <w:ind w:firstLineChars="200" w:firstLine="640"/>
        <w:rPr>
          <w:rFonts w:ascii="FangSong" w:eastAsia="FangSong" w:hAnsi="FangSong" w:cs="仿宋"/>
          <w:bCs/>
          <w:sz w:val="32"/>
          <w:szCs w:val="32"/>
        </w:rPr>
      </w:pPr>
      <w:r w:rsidRPr="00D553D8">
        <w:rPr>
          <w:rFonts w:ascii="FangSong" w:eastAsia="FangSong" w:hAnsi="FangSong" w:cs="仿宋" w:hint="eastAsia"/>
          <w:bCs/>
          <w:sz w:val="32"/>
          <w:szCs w:val="32"/>
        </w:rPr>
        <w:t>五、请奉节县生态环境保护综合行政执法支队负责该项目环境保护日常监督管理工作。</w:t>
      </w:r>
    </w:p>
    <w:p w:rsidR="00CE321A" w:rsidRPr="00D553D8" w:rsidRDefault="00CE321A" w:rsidP="00CE321A">
      <w:pPr>
        <w:spacing w:line="600" w:lineRule="exact"/>
        <w:ind w:left="210" w:right="323" w:firstLine="646"/>
        <w:jc w:val="center"/>
        <w:rPr>
          <w:rFonts w:ascii="FangSong" w:eastAsia="FangSong" w:hAnsi="FangSong" w:cs="仿宋"/>
          <w:bCs/>
          <w:sz w:val="32"/>
          <w:szCs w:val="32"/>
        </w:rPr>
      </w:pPr>
    </w:p>
    <w:p w:rsidR="00CE321A" w:rsidRPr="00D553D8" w:rsidRDefault="00CE321A" w:rsidP="00CE321A">
      <w:pPr>
        <w:spacing w:line="600" w:lineRule="exact"/>
        <w:ind w:left="210" w:right="323" w:firstLine="646"/>
        <w:jc w:val="center"/>
        <w:rPr>
          <w:rFonts w:ascii="FangSong" w:eastAsia="FangSong" w:hAnsi="FangSong" w:cs="仿宋"/>
          <w:bCs/>
          <w:sz w:val="32"/>
          <w:szCs w:val="32"/>
        </w:rPr>
      </w:pPr>
    </w:p>
    <w:p w:rsidR="00CE321A" w:rsidRPr="00D553D8" w:rsidRDefault="00CE321A" w:rsidP="00CE321A">
      <w:pPr>
        <w:spacing w:line="600" w:lineRule="exact"/>
        <w:ind w:left="210" w:right="323" w:firstLine="646"/>
        <w:jc w:val="center"/>
        <w:rPr>
          <w:rFonts w:ascii="FangSong" w:eastAsia="FangSong" w:hAnsi="FangSong" w:cs="仿宋"/>
          <w:bCs/>
          <w:sz w:val="32"/>
          <w:szCs w:val="32"/>
        </w:rPr>
      </w:pPr>
    </w:p>
    <w:p w:rsidR="00CE321A" w:rsidRPr="00D553D8" w:rsidRDefault="00CE321A" w:rsidP="00CE321A">
      <w:pPr>
        <w:spacing w:line="600" w:lineRule="exact"/>
        <w:ind w:left="210" w:right="323" w:firstLine="646"/>
        <w:jc w:val="center"/>
        <w:rPr>
          <w:rFonts w:ascii="FangSong" w:eastAsia="FangSong" w:hAnsi="FangSong" w:cs="仿宋"/>
          <w:bCs/>
          <w:sz w:val="32"/>
          <w:szCs w:val="32"/>
        </w:rPr>
      </w:pPr>
    </w:p>
    <w:p w:rsidR="00CE321A" w:rsidRPr="00D553D8" w:rsidRDefault="00CE321A" w:rsidP="00CE321A">
      <w:pPr>
        <w:spacing w:line="600" w:lineRule="exact"/>
        <w:ind w:left="210" w:right="323" w:firstLine="646"/>
        <w:jc w:val="center"/>
        <w:rPr>
          <w:rFonts w:ascii="FangSong" w:eastAsia="FangSong" w:hAnsi="FangSong" w:cs="仿宋"/>
          <w:bCs/>
          <w:sz w:val="32"/>
          <w:szCs w:val="32"/>
        </w:rPr>
      </w:pPr>
      <w:r w:rsidRPr="00D553D8">
        <w:rPr>
          <w:rFonts w:ascii="FangSong" w:eastAsia="FangSong" w:hAnsi="FangSong" w:cs="仿宋" w:hint="eastAsia"/>
          <w:bCs/>
          <w:sz w:val="32"/>
          <w:szCs w:val="32"/>
        </w:rPr>
        <w:t xml:space="preserve">                     2022年</w:t>
      </w:r>
      <w:r>
        <w:rPr>
          <w:rFonts w:ascii="FangSong" w:eastAsia="FangSong" w:hAnsi="FangSong" w:cs="仿宋" w:hint="eastAsia"/>
          <w:bCs/>
          <w:sz w:val="32"/>
          <w:szCs w:val="32"/>
        </w:rPr>
        <w:t>6</w:t>
      </w:r>
      <w:r w:rsidRPr="00D553D8">
        <w:rPr>
          <w:rFonts w:ascii="FangSong" w:eastAsia="FangSong" w:hAnsi="FangSong" w:cs="仿宋" w:hint="eastAsia"/>
          <w:bCs/>
          <w:sz w:val="32"/>
          <w:szCs w:val="32"/>
        </w:rPr>
        <w:t>月</w:t>
      </w:r>
      <w:r>
        <w:rPr>
          <w:rFonts w:ascii="FangSong" w:eastAsia="FangSong" w:hAnsi="FangSong" w:cs="仿宋" w:hint="eastAsia"/>
          <w:bCs/>
          <w:sz w:val="32"/>
          <w:szCs w:val="32"/>
        </w:rPr>
        <w:t>22</w:t>
      </w:r>
      <w:r w:rsidRPr="00D553D8">
        <w:rPr>
          <w:rFonts w:ascii="FangSong" w:eastAsia="FangSong" w:hAnsi="FangSong" w:cs="仿宋" w:hint="eastAsia"/>
          <w:bCs/>
          <w:sz w:val="32"/>
          <w:szCs w:val="32"/>
        </w:rPr>
        <w:t>日</w:t>
      </w:r>
    </w:p>
    <w:p w:rsidR="00CE321A" w:rsidRPr="00D553D8" w:rsidRDefault="00CE321A" w:rsidP="00CE321A">
      <w:pPr>
        <w:spacing w:line="600" w:lineRule="exact"/>
        <w:ind w:left="210" w:right="323" w:firstLine="646"/>
        <w:jc w:val="center"/>
        <w:rPr>
          <w:rFonts w:ascii="FangSong" w:eastAsia="FangSong" w:hAnsi="FangSong" w:cs="仿宋"/>
          <w:bCs/>
          <w:sz w:val="32"/>
          <w:szCs w:val="32"/>
        </w:rPr>
      </w:pPr>
    </w:p>
    <w:p w:rsidR="00CE321A" w:rsidRPr="00D553D8" w:rsidRDefault="00CE321A" w:rsidP="00CE321A">
      <w:pPr>
        <w:spacing w:line="600" w:lineRule="exact"/>
        <w:ind w:left="210" w:right="323" w:firstLine="646"/>
        <w:jc w:val="center"/>
        <w:rPr>
          <w:rFonts w:ascii="FangSong" w:eastAsia="FangSong" w:hAnsi="FangSong" w:cs="仿宋"/>
          <w:bCs/>
          <w:sz w:val="32"/>
          <w:szCs w:val="32"/>
        </w:rPr>
      </w:pPr>
    </w:p>
    <w:p w:rsidR="00CE321A" w:rsidRPr="00D553D8" w:rsidRDefault="00CE321A" w:rsidP="00CE321A">
      <w:pPr>
        <w:spacing w:line="600" w:lineRule="exact"/>
        <w:ind w:left="210" w:right="323" w:firstLine="646"/>
        <w:jc w:val="center"/>
        <w:rPr>
          <w:rFonts w:ascii="FangSong" w:eastAsia="FangSong" w:hAnsi="FangSong" w:cs="仿宋"/>
          <w:bCs/>
          <w:sz w:val="32"/>
          <w:szCs w:val="32"/>
        </w:rPr>
      </w:pPr>
    </w:p>
    <w:p w:rsidR="00CE321A" w:rsidRPr="00D553D8" w:rsidRDefault="00CE321A" w:rsidP="00CE321A">
      <w:pPr>
        <w:spacing w:line="600" w:lineRule="exact"/>
        <w:ind w:left="210" w:right="323" w:firstLine="646"/>
        <w:jc w:val="center"/>
        <w:rPr>
          <w:rFonts w:ascii="FangSong" w:eastAsia="FangSong" w:hAnsi="FangSong" w:cs="仿宋"/>
          <w:bCs/>
          <w:sz w:val="32"/>
          <w:szCs w:val="32"/>
        </w:rPr>
      </w:pPr>
    </w:p>
    <w:p w:rsidR="00CE321A" w:rsidRPr="00D553D8" w:rsidRDefault="00CE321A" w:rsidP="00CE321A">
      <w:pPr>
        <w:spacing w:line="600" w:lineRule="exact"/>
        <w:ind w:right="323"/>
        <w:rPr>
          <w:rFonts w:ascii="FangSong" w:eastAsia="FangSong" w:hAnsi="FangSong" w:cs="仿宋"/>
          <w:spacing w:val="-24"/>
          <w:sz w:val="32"/>
          <w:szCs w:val="32"/>
        </w:rPr>
      </w:pPr>
    </w:p>
    <w:p w:rsidR="00CE321A" w:rsidRPr="00D553D8" w:rsidRDefault="00CE321A" w:rsidP="00CE321A">
      <w:pPr>
        <w:spacing w:line="600" w:lineRule="exact"/>
        <w:ind w:right="323"/>
        <w:rPr>
          <w:rFonts w:ascii="FangSong" w:eastAsia="FangSong" w:hAnsi="FangSong" w:cs="仿宋"/>
          <w:spacing w:val="-24"/>
          <w:sz w:val="32"/>
          <w:szCs w:val="32"/>
        </w:rPr>
      </w:pPr>
    </w:p>
    <w:p w:rsidR="00CE321A" w:rsidRPr="00D553D8" w:rsidRDefault="00CE321A" w:rsidP="00CE321A">
      <w:pPr>
        <w:spacing w:line="600" w:lineRule="exact"/>
        <w:ind w:right="323"/>
        <w:rPr>
          <w:rFonts w:ascii="FangSong" w:eastAsia="FangSong" w:hAnsi="FangSong" w:cs="仿宋"/>
          <w:bCs/>
          <w:spacing w:val="-24"/>
          <w:sz w:val="30"/>
          <w:szCs w:val="30"/>
        </w:rPr>
      </w:pPr>
      <w:r w:rsidRPr="00D553D8">
        <w:rPr>
          <w:rFonts w:ascii="FangSong" w:eastAsia="FangSong" w:hAnsi="FangSong" w:cs="仿宋" w:hint="eastAsia"/>
          <w:spacing w:val="-24"/>
          <w:sz w:val="30"/>
          <w:szCs w:val="30"/>
        </w:rPr>
        <w:t>抄送：</w:t>
      </w:r>
      <w:r w:rsidRPr="00D553D8">
        <w:rPr>
          <w:rFonts w:ascii="FangSong" w:eastAsia="FangSong" w:hAnsi="FangSong" w:cs="仿宋" w:hint="eastAsia"/>
          <w:bCs/>
          <w:spacing w:val="-24"/>
          <w:sz w:val="30"/>
          <w:szCs w:val="30"/>
        </w:rPr>
        <w:t>奉节县生态环境保护综合</w:t>
      </w:r>
      <w:bookmarkStart w:id="3" w:name="_GoBack"/>
      <w:bookmarkEnd w:id="3"/>
      <w:r w:rsidRPr="00D553D8">
        <w:rPr>
          <w:rFonts w:ascii="FangSong" w:eastAsia="FangSong" w:hAnsi="FangSong" w:cs="仿宋" w:hint="eastAsia"/>
          <w:bCs/>
          <w:spacing w:val="-24"/>
          <w:sz w:val="30"/>
          <w:szCs w:val="30"/>
        </w:rPr>
        <w:t>行政执法支队</w:t>
      </w:r>
      <w:r w:rsidRPr="00D553D8">
        <w:rPr>
          <w:rFonts w:ascii="FangSong" w:eastAsia="FangSong" w:hAnsi="FangSong" w:cs="仿宋" w:hint="eastAsia"/>
          <w:spacing w:val="-24"/>
          <w:sz w:val="30"/>
          <w:szCs w:val="30"/>
        </w:rPr>
        <w:t>，</w:t>
      </w:r>
      <w:r w:rsidRPr="00D553D8">
        <w:rPr>
          <w:rFonts w:ascii="FangSong" w:eastAsia="FangSong" w:hAnsi="FangSong" w:cs="仿宋" w:hint="eastAsia"/>
          <w:color w:val="000000"/>
          <w:sz w:val="30"/>
          <w:szCs w:val="30"/>
        </w:rPr>
        <w:t>重庆清峡环保工程有限公司</w:t>
      </w:r>
      <w:r w:rsidRPr="00D553D8">
        <w:rPr>
          <w:rFonts w:ascii="FangSong" w:eastAsia="FangSong" w:hAnsi="FangSong" w:cs="仿宋" w:hint="eastAsia"/>
          <w:spacing w:val="-24"/>
          <w:sz w:val="30"/>
          <w:szCs w:val="30"/>
        </w:rPr>
        <w:t>。</w:t>
      </w:r>
    </w:p>
    <w:p w:rsidR="00CE321A" w:rsidRPr="00D553D8" w:rsidRDefault="00CE321A" w:rsidP="00CE321A">
      <w:pPr>
        <w:spacing w:line="600" w:lineRule="exact"/>
        <w:rPr>
          <w:rFonts w:ascii="FangSong" w:eastAsia="FangSong" w:hAnsi="FangSong" w:cs="仿宋"/>
          <w:sz w:val="32"/>
          <w:szCs w:val="32"/>
        </w:rPr>
      </w:pPr>
      <w:r w:rsidRPr="00D553D8">
        <w:rPr>
          <w:rFonts w:ascii="FangSong" w:eastAsia="FangSong" w:hAnsi="FangSong" w:cs="仿宋"/>
          <w:sz w:val="32"/>
          <w:szCs w:val="32"/>
        </w:rPr>
        <w:pict>
          <v:line id="直线 2" o:spid="_x0000_s1026" style="position:absolute;left:0;text-align:left;z-index:251660288" from="-9pt,6.6pt" to="441pt,6.6pt"/>
        </w:pict>
      </w:r>
    </w:p>
    <w:p w:rsidR="00CE321A" w:rsidRPr="00D553D8" w:rsidRDefault="00CE321A" w:rsidP="00CE321A">
      <w:pPr>
        <w:rPr>
          <w:rFonts w:ascii="FangSong" w:eastAsia="FangSong" w:hAnsi="FangSong"/>
        </w:rPr>
      </w:pPr>
    </w:p>
    <w:p w:rsidR="00CE321A" w:rsidRPr="00D553D8" w:rsidRDefault="00CE321A" w:rsidP="00CE321A">
      <w:pPr>
        <w:pStyle w:val="tb"/>
        <w:spacing w:line="560" w:lineRule="exact"/>
        <w:rPr>
          <w:rFonts w:ascii="FangSong" w:eastAsia="FangSong" w:hAnsi="FangSong" w:hint="eastAsia"/>
        </w:rPr>
      </w:pPr>
      <w:bookmarkStart w:id="4" w:name="_Hlt133037171"/>
      <w:bookmarkStart w:id="5" w:name="_Hlt133035560"/>
      <w:bookmarkEnd w:id="2"/>
      <w:bookmarkEnd w:id="4"/>
      <w:bookmarkEnd w:id="5"/>
    </w:p>
    <w:p w:rsidR="00F90F33" w:rsidRPr="00CE321A" w:rsidRDefault="00F90F33"/>
    <w:sectPr w:rsidR="00F90F33" w:rsidRPr="00CE321A">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321A"/>
    <w:rsid w:val="00CE321A"/>
    <w:rsid w:val="00F90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21A"/>
    <w:pPr>
      <w:widowControl w:val="0"/>
      <w:jc w:val="both"/>
    </w:pPr>
    <w:rPr>
      <w:rFonts w:ascii="Times New Roman" w:eastAsia="SimSun" w:hAnsi="Times New Roman" w:cs="Times New Roman"/>
      <w:szCs w:val="24"/>
    </w:rPr>
  </w:style>
  <w:style w:type="paragraph" w:styleId="1">
    <w:name w:val="heading 1"/>
    <w:basedOn w:val="a"/>
    <w:next w:val="a"/>
    <w:link w:val="1Char"/>
    <w:qFormat/>
    <w:rsid w:val="00CE321A"/>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321A"/>
    <w:rPr>
      <w:rFonts w:ascii="FangSong_GB2312" w:eastAsia="FangSong_GB2312" w:hAnsi="Times New Roman" w:cs="Times New Roman"/>
      <w:b/>
      <w:color w:val="000000"/>
      <w:sz w:val="24"/>
      <w:szCs w:val="24"/>
    </w:rPr>
  </w:style>
  <w:style w:type="character" w:customStyle="1" w:styleId="tbChar">
    <w:name w:val="tb Char"/>
    <w:link w:val="tb"/>
    <w:qFormat/>
    <w:rsid w:val="00CE321A"/>
    <w:rPr>
      <w:rFonts w:ascii="SimSun" w:eastAsia="SimSun" w:hAnsi="Arial"/>
      <w:sz w:val="24"/>
    </w:rPr>
  </w:style>
  <w:style w:type="paragraph" w:customStyle="1" w:styleId="tb">
    <w:name w:val="tb"/>
    <w:basedOn w:val="a"/>
    <w:link w:val="tbChar"/>
    <w:qFormat/>
    <w:rsid w:val="00CE321A"/>
    <w:pPr>
      <w:spacing w:line="400" w:lineRule="atLeast"/>
    </w:pPr>
    <w:rPr>
      <w:rFonts w:ascii="SimSun" w:hAnsi="Arial" w:cstheme="minorBidi"/>
      <w:sz w:val="24"/>
      <w:szCs w:val="22"/>
    </w:rPr>
  </w:style>
  <w:style w:type="paragraph" w:styleId="a3">
    <w:name w:val="Body Text"/>
    <w:basedOn w:val="a"/>
    <w:link w:val="Char"/>
    <w:rsid w:val="00CE321A"/>
    <w:pPr>
      <w:widowControl/>
      <w:jc w:val="left"/>
    </w:pPr>
    <w:rPr>
      <w:kern w:val="0"/>
      <w:sz w:val="32"/>
      <w:szCs w:val="20"/>
    </w:rPr>
  </w:style>
  <w:style w:type="character" w:customStyle="1" w:styleId="Char">
    <w:name w:val="正文文本 Char"/>
    <w:basedOn w:val="a0"/>
    <w:link w:val="a3"/>
    <w:rsid w:val="00CE321A"/>
    <w:rPr>
      <w:rFonts w:ascii="Times New Roman" w:eastAsia="SimSun"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1192</Characters>
  <Application>Microsoft Office Word</Application>
  <DocSecurity>0</DocSecurity>
  <Lines>9</Lines>
  <Paragraphs>2</Paragraphs>
  <ScaleCrop>false</ScaleCrop>
  <Company>Microsoft</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2022-06-22T02:56:00Z</dcterms:created>
  <dcterms:modified xsi:type="dcterms:W3CDTF">2022-06-22T02:57:00Z</dcterms:modified>
</cp:coreProperties>
</file>