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916" w:rsidRDefault="00480916" w:rsidP="00480916">
      <w:pPr>
        <w:pStyle w:val="1"/>
        <w:spacing w:line="240" w:lineRule="auto"/>
        <w:rPr>
          <w:rFonts w:ascii="SimSun" w:eastAsia="SimSun" w:hAnsi="SimSun" w:hint="eastAsia"/>
          <w:b w:val="0"/>
          <w:bCs/>
          <w:color w:val="FF0000"/>
          <w:sz w:val="44"/>
          <w:szCs w:val="44"/>
        </w:rPr>
      </w:pPr>
      <w:r>
        <w:rPr>
          <w:rFonts w:ascii="SimSun" w:eastAsia="SimSun" w:hAnsi="SimSun" w:hint="eastAsia"/>
          <w:b w:val="0"/>
          <w:bCs/>
          <w:color w:val="FF0000"/>
          <w:sz w:val="44"/>
          <w:szCs w:val="44"/>
        </w:rPr>
        <w:t>重庆市建设</w:t>
      </w:r>
      <w:bookmarkStart w:id="0" w:name="_Hlt132624165"/>
      <w:bookmarkEnd w:id="0"/>
      <w:r>
        <w:rPr>
          <w:rFonts w:ascii="SimSun" w:eastAsia="SimSun" w:hAnsi="SimSun" w:hint="eastAsia"/>
          <w:b w:val="0"/>
          <w:bCs/>
          <w:color w:val="FF0000"/>
          <w:sz w:val="44"/>
          <w:szCs w:val="44"/>
        </w:rPr>
        <w:t>项目环境影响评价文件批准书</w:t>
      </w:r>
    </w:p>
    <w:p w:rsidR="00480916" w:rsidRDefault="00480916" w:rsidP="00480916">
      <w:pPr>
        <w:rPr>
          <w:rFonts w:ascii="SimSun" w:hAnsi="SimSun" w:hint="eastAsia"/>
          <w:bCs/>
          <w:spacing w:val="50"/>
          <w:sz w:val="28"/>
        </w:rPr>
      </w:pPr>
    </w:p>
    <w:p w:rsidR="00480916" w:rsidRDefault="00480916" w:rsidP="00480916">
      <w:pPr>
        <w:adjustRightInd w:val="0"/>
        <w:snapToGrid w:val="0"/>
        <w:rPr>
          <w:rFonts w:hint="eastAsia"/>
          <w:dstrike/>
          <w:spacing w:val="50"/>
          <w:sz w:val="28"/>
          <w:szCs w:val="28"/>
        </w:rPr>
      </w:pPr>
      <w:r>
        <w:rPr>
          <w:rFonts w:hint="eastAsia"/>
          <w:spacing w:val="50"/>
          <w:sz w:val="28"/>
        </w:rPr>
        <w:t xml:space="preserve"> </w:t>
      </w:r>
      <w:r>
        <w:rPr>
          <w:rFonts w:hint="eastAsia"/>
          <w:dstrike/>
          <w:spacing w:val="50"/>
          <w:sz w:val="28"/>
          <w:szCs w:val="28"/>
        </w:rPr>
        <w:t xml:space="preserve">                                   </w:t>
      </w:r>
    </w:p>
    <w:p w:rsidR="00480916" w:rsidRDefault="00480916" w:rsidP="00480916">
      <w:pPr>
        <w:pStyle w:val="a3"/>
        <w:snapToGrid w:val="0"/>
        <w:spacing w:line="240" w:lineRule="atLeast"/>
        <w:jc w:val="center"/>
        <w:rPr>
          <w:rFonts w:ascii="方正仿宋_GBK" w:eastAsia="方正仿宋_GBK" w:hAnsi="SimSun" w:hint="eastAsia"/>
          <w:bCs/>
        </w:rPr>
      </w:pPr>
      <w:bookmarkStart w:id="1" w:name="文号"/>
      <w:r>
        <w:rPr>
          <w:rFonts w:ascii="方正仿宋_GBK" w:eastAsia="方正仿宋_GBK" w:hAnsi="SimSun" w:hint="eastAsia"/>
          <w:bCs/>
        </w:rPr>
        <w:t>渝（奉）</w:t>
      </w:r>
      <w:proofErr w:type="gramStart"/>
      <w:r>
        <w:rPr>
          <w:rFonts w:ascii="方正仿宋_GBK" w:eastAsia="方正仿宋_GBK" w:hAnsi="SimSun" w:hint="eastAsia"/>
          <w:bCs/>
        </w:rPr>
        <w:t>环准〔2022〕</w:t>
      </w:r>
      <w:proofErr w:type="gramEnd"/>
      <w:r>
        <w:rPr>
          <w:rFonts w:ascii="方正仿宋_GBK" w:eastAsia="方正仿宋_GBK" w:hAnsi="SimSun" w:hint="eastAsia"/>
          <w:bCs/>
        </w:rPr>
        <w:t>026号</w:t>
      </w:r>
      <w:bookmarkEnd w:id="1"/>
    </w:p>
    <w:p w:rsidR="00480916" w:rsidRPr="00480916" w:rsidRDefault="00480916" w:rsidP="00480916">
      <w:pPr>
        <w:pStyle w:val="tb"/>
        <w:spacing w:line="600" w:lineRule="exact"/>
        <w:rPr>
          <w:rFonts w:ascii="FangSong" w:eastAsia="FangSong" w:hAnsi="FangSong" w:cs="仿宋"/>
          <w:sz w:val="32"/>
          <w:szCs w:val="32"/>
        </w:rPr>
      </w:pPr>
      <w:bookmarkStart w:id="2" w:name="建设单位"/>
      <w:r w:rsidRPr="00480916">
        <w:rPr>
          <w:rFonts w:ascii="FangSong" w:eastAsia="FangSong" w:hAnsi="FangSong" w:cs="仿宋" w:hint="eastAsia"/>
          <w:sz w:val="32"/>
          <w:szCs w:val="32"/>
        </w:rPr>
        <w:t>华电重庆新能源有限公司：</w:t>
      </w:r>
    </w:p>
    <w:p w:rsidR="00480916" w:rsidRPr="00480916" w:rsidRDefault="00480916" w:rsidP="00480916">
      <w:pPr>
        <w:spacing w:line="600" w:lineRule="exact"/>
        <w:ind w:firstLineChars="200" w:firstLine="640"/>
        <w:rPr>
          <w:rFonts w:ascii="FangSong" w:eastAsia="FangSong" w:hAnsi="FangSong" w:cs="仿宋"/>
          <w:sz w:val="32"/>
          <w:szCs w:val="32"/>
        </w:rPr>
      </w:pPr>
      <w:r w:rsidRPr="00480916">
        <w:rPr>
          <w:rFonts w:ascii="FangSong" w:eastAsia="FangSong" w:hAnsi="FangSong" w:cs="仿宋" w:hint="eastAsia"/>
          <w:sz w:val="32"/>
          <w:szCs w:val="32"/>
        </w:rPr>
        <w:t>你单位报送的</w:t>
      </w:r>
      <w:r w:rsidRPr="00480916">
        <w:rPr>
          <w:rFonts w:ascii="FangSong" w:eastAsia="FangSong" w:hAnsi="FangSong" w:cs="仿宋" w:hint="eastAsia"/>
          <w:bCs/>
          <w:sz w:val="32"/>
          <w:szCs w:val="32"/>
        </w:rPr>
        <w:t>重庆华电奉节龙家坪50MW风</w:t>
      </w:r>
      <w:proofErr w:type="gramStart"/>
      <w:r w:rsidRPr="00480916">
        <w:rPr>
          <w:rFonts w:ascii="FangSong" w:eastAsia="FangSong" w:hAnsi="FangSong" w:cs="仿宋" w:hint="eastAsia"/>
          <w:bCs/>
          <w:sz w:val="32"/>
          <w:szCs w:val="32"/>
        </w:rPr>
        <w:t>电</w:t>
      </w:r>
      <w:r w:rsidRPr="00480916">
        <w:rPr>
          <w:rFonts w:ascii="FangSong" w:eastAsia="FangSong" w:hAnsi="FangSong" w:cs="仿宋" w:hint="eastAsia"/>
          <w:sz w:val="32"/>
          <w:szCs w:val="32"/>
        </w:rPr>
        <w:t>项目</w:t>
      </w:r>
      <w:proofErr w:type="gramEnd"/>
      <w:r w:rsidRPr="00480916">
        <w:rPr>
          <w:rFonts w:ascii="FangSong" w:eastAsia="FangSong" w:hAnsi="FangSong" w:cs="仿宋" w:hint="eastAsia"/>
          <w:sz w:val="32"/>
          <w:szCs w:val="32"/>
        </w:rPr>
        <w:t>环境影响评价文件审批申报表及相关材料收悉，根据《中华人民共和国环境影响评价法》等法律法规的有关规定，我局原则同意重庆环科源博达环保科技有限公司编制的项目环境影响报告表结论及其提出的环境保护措施。</w:t>
      </w:r>
    </w:p>
    <w:p w:rsidR="00480916" w:rsidRPr="00480916" w:rsidRDefault="00480916" w:rsidP="00480916">
      <w:pPr>
        <w:pStyle w:val="tb"/>
        <w:spacing w:line="600" w:lineRule="exact"/>
        <w:ind w:firstLineChars="200" w:firstLine="640"/>
        <w:rPr>
          <w:rFonts w:ascii="FangSong" w:eastAsia="FangSong" w:hAnsi="FangSong" w:cs="仿宋"/>
          <w:sz w:val="32"/>
          <w:szCs w:val="32"/>
        </w:rPr>
      </w:pPr>
      <w:r w:rsidRPr="00480916">
        <w:rPr>
          <w:rFonts w:ascii="FangSong" w:eastAsia="FangSong" w:hAnsi="FangSong" w:cs="仿宋" w:hint="eastAsia"/>
          <w:sz w:val="32"/>
          <w:szCs w:val="32"/>
        </w:rPr>
        <w:t>一、项目的建设内容和规模：</w:t>
      </w:r>
    </w:p>
    <w:p w:rsidR="00480916" w:rsidRPr="00480916" w:rsidRDefault="00480916" w:rsidP="00480916">
      <w:pPr>
        <w:snapToGrid w:val="0"/>
        <w:spacing w:line="600" w:lineRule="exact"/>
        <w:ind w:firstLineChars="200" w:firstLine="640"/>
        <w:rPr>
          <w:rFonts w:ascii="FangSong" w:eastAsia="FangSong" w:hAnsi="FangSong" w:cs="仿宋"/>
          <w:sz w:val="32"/>
          <w:szCs w:val="32"/>
        </w:rPr>
      </w:pPr>
      <w:r w:rsidRPr="00480916">
        <w:rPr>
          <w:rFonts w:ascii="FangSong" w:eastAsia="FangSong" w:hAnsi="FangSong" w:cs="仿宋" w:hint="eastAsia"/>
          <w:kern w:val="0"/>
          <w:sz w:val="32"/>
          <w:szCs w:val="32"/>
        </w:rPr>
        <w:t>本项目位于</w:t>
      </w:r>
      <w:r w:rsidRPr="00480916">
        <w:rPr>
          <w:rFonts w:ascii="FangSong" w:eastAsia="FangSong" w:hAnsi="FangSong" w:cs="仿宋" w:hint="eastAsia"/>
          <w:sz w:val="32"/>
          <w:szCs w:val="32"/>
        </w:rPr>
        <w:t>奉节县云雾土家族乡、太和土家族乡，本项目建设内容包括永久工程与临时工程，其中永久工程包括3台单机容量为6.25MW、6台单机容量为4MW、2台单机容量为3.625MW的风力发电机及风机基础（总容量为50MW）、11台35kV箱式变压器及基础，并对尖子山</w:t>
      </w:r>
      <w:proofErr w:type="gramStart"/>
      <w:r w:rsidRPr="00480916">
        <w:rPr>
          <w:rFonts w:ascii="FangSong" w:eastAsia="FangSong" w:hAnsi="FangSong" w:cs="仿宋" w:hint="eastAsia"/>
          <w:sz w:val="32"/>
          <w:szCs w:val="32"/>
        </w:rPr>
        <w:t>升压站</w:t>
      </w:r>
      <w:proofErr w:type="gramEnd"/>
      <w:r w:rsidRPr="00480916">
        <w:rPr>
          <w:rFonts w:ascii="FangSong" w:eastAsia="FangSong" w:hAnsi="FangSong" w:cs="仿宋" w:hint="eastAsia"/>
          <w:sz w:val="32"/>
          <w:szCs w:val="32"/>
        </w:rPr>
        <w:t>进行扩建，增加1台总容量为50MVA的110kV变压器；临时工程包括2回35kV</w:t>
      </w:r>
      <w:proofErr w:type="gramStart"/>
      <w:r w:rsidRPr="00480916">
        <w:rPr>
          <w:rFonts w:ascii="FangSong" w:eastAsia="FangSong" w:hAnsi="FangSong" w:cs="仿宋" w:hint="eastAsia"/>
          <w:sz w:val="32"/>
          <w:szCs w:val="32"/>
        </w:rPr>
        <w:t>集电线路</w:t>
      </w:r>
      <w:proofErr w:type="gramEnd"/>
      <w:r w:rsidRPr="00480916">
        <w:rPr>
          <w:rFonts w:ascii="FangSong" w:eastAsia="FangSong" w:hAnsi="FangSong" w:cs="仿宋" w:hint="eastAsia"/>
          <w:sz w:val="32"/>
          <w:szCs w:val="32"/>
        </w:rPr>
        <w:t>共83.55km、风机吊装平台11处、弃渣场4处。本工程总投资37567.09万元，其中环保投资130.7万元。</w:t>
      </w:r>
    </w:p>
    <w:p w:rsidR="00480916" w:rsidRPr="00480916" w:rsidRDefault="00480916" w:rsidP="00480916">
      <w:pPr>
        <w:pStyle w:val="tb"/>
        <w:spacing w:line="600" w:lineRule="exact"/>
        <w:ind w:firstLineChars="200" w:firstLine="640"/>
        <w:rPr>
          <w:rFonts w:ascii="FangSong" w:eastAsia="FangSong" w:hAnsi="FangSong" w:cs="仿宋"/>
          <w:sz w:val="32"/>
          <w:szCs w:val="32"/>
        </w:rPr>
      </w:pPr>
      <w:r w:rsidRPr="00480916">
        <w:rPr>
          <w:rFonts w:ascii="FangSong" w:eastAsia="FangSong" w:hAnsi="FangSong" w:cs="仿宋" w:hint="eastAsia"/>
          <w:sz w:val="32"/>
          <w:szCs w:val="32"/>
        </w:rPr>
        <w:t>二、该项目在设计、建设和运行过程中，应认真落实本项目环境影响报告表中提出的各项生态保护及污染防治措施，严格执行相关污染物排放标准和总量控制的要求，并重点做好以下工作：</w:t>
      </w:r>
    </w:p>
    <w:p w:rsidR="00480916" w:rsidRPr="00480916" w:rsidRDefault="00480916" w:rsidP="00480916">
      <w:pPr>
        <w:autoSpaceDE w:val="0"/>
        <w:autoSpaceDN w:val="0"/>
        <w:adjustRightInd w:val="0"/>
        <w:spacing w:line="600" w:lineRule="exact"/>
        <w:ind w:firstLineChars="200" w:firstLine="640"/>
        <w:jc w:val="left"/>
        <w:rPr>
          <w:rFonts w:ascii="FangSong" w:eastAsia="FangSong" w:hAnsi="FangSong" w:cs="仿宋"/>
          <w:sz w:val="32"/>
          <w:szCs w:val="32"/>
        </w:rPr>
      </w:pPr>
      <w:r w:rsidRPr="00480916">
        <w:rPr>
          <w:rFonts w:ascii="FangSong" w:eastAsia="FangSong" w:hAnsi="FangSong" w:cs="仿宋" w:hint="eastAsia"/>
          <w:sz w:val="32"/>
          <w:szCs w:val="32"/>
        </w:rPr>
        <w:t>（一）水污染防治措施。施工废水经隔油、沉淀处理后回用，不外排。施工生活污水依托当地已有设施或施工营地新建一体化设</w:t>
      </w:r>
      <w:r w:rsidRPr="00480916">
        <w:rPr>
          <w:rFonts w:ascii="FangSong" w:eastAsia="FangSong" w:hAnsi="FangSong" w:cs="仿宋" w:hint="eastAsia"/>
          <w:sz w:val="32"/>
          <w:szCs w:val="32"/>
        </w:rPr>
        <w:lastRenderedPageBreak/>
        <w:t>施收集处理后农用或用于防治区植物种植</w:t>
      </w:r>
      <w:r w:rsidRPr="00480916">
        <w:rPr>
          <w:rFonts w:ascii="FangSong" w:eastAsia="FangSong" w:hAnsi="FangSong" w:cs="仿宋" w:hint="eastAsia"/>
          <w:bCs/>
          <w:sz w:val="32"/>
          <w:szCs w:val="32"/>
        </w:rPr>
        <w:t>，</w:t>
      </w:r>
      <w:r w:rsidRPr="00480916">
        <w:rPr>
          <w:rFonts w:ascii="FangSong" w:eastAsia="FangSong" w:hAnsi="FangSong" w:cs="仿宋" w:hint="eastAsia"/>
          <w:sz w:val="32"/>
          <w:szCs w:val="32"/>
        </w:rPr>
        <w:t>不外排。</w:t>
      </w:r>
    </w:p>
    <w:p w:rsidR="00480916" w:rsidRPr="00480916" w:rsidRDefault="00480916" w:rsidP="00480916">
      <w:pPr>
        <w:adjustRightInd w:val="0"/>
        <w:snapToGrid w:val="0"/>
        <w:spacing w:line="600" w:lineRule="exact"/>
        <w:rPr>
          <w:rFonts w:ascii="FangSong" w:eastAsia="FangSong" w:hAnsi="FangSong" w:cs="仿宋"/>
          <w:sz w:val="32"/>
          <w:szCs w:val="32"/>
        </w:rPr>
      </w:pPr>
      <w:r w:rsidRPr="00480916">
        <w:rPr>
          <w:rFonts w:ascii="FangSong" w:eastAsia="FangSong" w:hAnsi="FangSong" w:cs="仿宋" w:hint="eastAsia"/>
          <w:sz w:val="32"/>
          <w:szCs w:val="32"/>
        </w:rPr>
        <w:t xml:space="preserve">　　（二）废气污染治理措施。选用尾气排放合格的机械设备和车辆并加强管理与维护。对砂石料堆场等易产生扬尘的地点采取</w:t>
      </w:r>
      <w:proofErr w:type="gramStart"/>
      <w:r w:rsidRPr="00480916">
        <w:rPr>
          <w:rFonts w:ascii="FangSong" w:eastAsia="FangSong" w:hAnsi="FangSong" w:cs="仿宋" w:hint="eastAsia"/>
          <w:sz w:val="32"/>
          <w:szCs w:val="32"/>
        </w:rPr>
        <w:t>洒水抑尘措施</w:t>
      </w:r>
      <w:proofErr w:type="gramEnd"/>
      <w:r w:rsidRPr="00480916">
        <w:rPr>
          <w:rFonts w:ascii="FangSong" w:eastAsia="FangSong" w:hAnsi="FangSong" w:cs="仿宋" w:hint="eastAsia"/>
          <w:sz w:val="32"/>
          <w:szCs w:val="32"/>
        </w:rPr>
        <w:t>，对各工区、作业区土石方开挖、回填等产生的生产性粉尘进行适当的加湿处理；易产生扬尘的物料采取密闭运输，禁止超高超载运输，施工场区禁燃高硫煤，禁止焚烧垃圾。</w:t>
      </w:r>
    </w:p>
    <w:p w:rsidR="00480916" w:rsidRPr="00480916" w:rsidRDefault="00480916" w:rsidP="00480916">
      <w:pPr>
        <w:pStyle w:val="tb"/>
        <w:spacing w:line="600" w:lineRule="exact"/>
        <w:ind w:firstLineChars="200" w:firstLine="640"/>
        <w:rPr>
          <w:rFonts w:ascii="FangSong" w:eastAsia="FangSong" w:hAnsi="FangSong" w:cs="仿宋"/>
          <w:sz w:val="32"/>
          <w:szCs w:val="32"/>
        </w:rPr>
      </w:pPr>
      <w:r w:rsidRPr="00480916">
        <w:rPr>
          <w:rFonts w:ascii="FangSong" w:eastAsia="FangSong" w:hAnsi="FangSong" w:cs="仿宋" w:hint="eastAsia"/>
          <w:sz w:val="32"/>
          <w:szCs w:val="32"/>
        </w:rPr>
        <w:t>（三）噪声污染防治措施。合理布局高噪声设备，采用先进施工机械，加强运输车辆管理，合理安排施工时间，严禁夜间施工扰民，对高噪声设备采取必要的隔声减噪措施。营运期选用低噪</w:t>
      </w:r>
      <w:r w:rsidRPr="00480916">
        <w:rPr>
          <w:rFonts w:ascii="FangSong" w:eastAsia="FangSong" w:hAnsi="FangSong" w:cs="仿宋" w:hint="eastAsia"/>
          <w:bCs/>
          <w:sz w:val="32"/>
          <w:szCs w:val="32"/>
        </w:rPr>
        <w:t>风机设备</w:t>
      </w:r>
      <w:r w:rsidRPr="00480916">
        <w:rPr>
          <w:rFonts w:ascii="FangSong" w:eastAsia="FangSong" w:hAnsi="FangSong" w:cs="仿宋" w:hint="eastAsia"/>
          <w:sz w:val="32"/>
          <w:szCs w:val="32"/>
        </w:rPr>
        <w:t>，对机座采取减振措施，经</w:t>
      </w:r>
      <w:r w:rsidRPr="00480916">
        <w:rPr>
          <w:rFonts w:ascii="FangSong" w:eastAsia="FangSong" w:hAnsi="FangSong" w:cs="仿宋" w:hint="eastAsia"/>
          <w:bCs/>
          <w:sz w:val="32"/>
          <w:szCs w:val="32"/>
        </w:rPr>
        <w:t>常对风机进行维护保养，</w:t>
      </w:r>
      <w:r w:rsidRPr="00480916">
        <w:rPr>
          <w:rFonts w:ascii="FangSong" w:eastAsia="FangSong" w:hAnsi="FangSong" w:cs="仿宋" w:hint="eastAsia"/>
          <w:sz w:val="32"/>
          <w:szCs w:val="32"/>
        </w:rPr>
        <w:t>使其保持良好的运行状态。</w:t>
      </w:r>
      <w:proofErr w:type="gramStart"/>
      <w:r w:rsidRPr="00480916">
        <w:rPr>
          <w:rFonts w:ascii="FangSong" w:eastAsia="FangSong" w:hAnsi="FangSong" w:cs="仿宋" w:hint="eastAsia"/>
          <w:sz w:val="32"/>
          <w:szCs w:val="32"/>
        </w:rPr>
        <w:t>升压站</w:t>
      </w:r>
      <w:proofErr w:type="gramEnd"/>
      <w:r w:rsidRPr="00480916">
        <w:rPr>
          <w:rFonts w:ascii="FangSong" w:eastAsia="FangSong" w:hAnsi="FangSong" w:cs="仿宋" w:hint="eastAsia"/>
          <w:sz w:val="32"/>
          <w:szCs w:val="32"/>
        </w:rPr>
        <w:t>选择符合国家规定噪声标准的电气设备，升压站站区内设置绿化带、四周设围墙。</w:t>
      </w:r>
    </w:p>
    <w:p w:rsidR="00480916" w:rsidRPr="00480916" w:rsidRDefault="00480916" w:rsidP="00480916">
      <w:pPr>
        <w:spacing w:line="600" w:lineRule="exact"/>
        <w:ind w:firstLineChars="200" w:firstLine="640"/>
        <w:rPr>
          <w:rFonts w:ascii="FangSong" w:eastAsia="FangSong" w:hAnsi="FangSong" w:cs="仿宋"/>
          <w:spacing w:val="-6"/>
          <w:sz w:val="32"/>
          <w:szCs w:val="32"/>
        </w:rPr>
      </w:pPr>
      <w:r w:rsidRPr="00480916">
        <w:rPr>
          <w:rFonts w:ascii="FangSong" w:eastAsia="FangSong" w:hAnsi="FangSong" w:cs="仿宋" w:hint="eastAsia"/>
          <w:sz w:val="32"/>
          <w:szCs w:val="32"/>
        </w:rPr>
        <w:t>（四）固体废弃物污染治理措施。弃土弃渣及时清运至风</w:t>
      </w:r>
      <w:proofErr w:type="gramStart"/>
      <w:r w:rsidRPr="00480916">
        <w:rPr>
          <w:rFonts w:ascii="FangSong" w:eastAsia="FangSong" w:hAnsi="FangSong" w:cs="仿宋" w:hint="eastAsia"/>
          <w:sz w:val="32"/>
          <w:szCs w:val="32"/>
        </w:rPr>
        <w:t>电场内弃渣场</w:t>
      </w:r>
      <w:proofErr w:type="gramEnd"/>
      <w:r w:rsidRPr="00480916">
        <w:rPr>
          <w:rFonts w:ascii="FangSong" w:eastAsia="FangSong" w:hAnsi="FangSong" w:cs="仿宋" w:hint="eastAsia"/>
          <w:sz w:val="32"/>
          <w:szCs w:val="32"/>
        </w:rPr>
        <w:t>处置；施工人员生活垃圾</w:t>
      </w:r>
      <w:r w:rsidRPr="00480916">
        <w:rPr>
          <w:rFonts w:ascii="FangSong" w:eastAsia="FangSong" w:hAnsi="FangSong" w:cs="仿宋" w:hint="eastAsia"/>
          <w:spacing w:val="-2"/>
          <w:sz w:val="32"/>
          <w:szCs w:val="32"/>
        </w:rPr>
        <w:t>集中收集后</w:t>
      </w:r>
      <w:r w:rsidRPr="00480916">
        <w:rPr>
          <w:rFonts w:ascii="FangSong" w:eastAsia="FangSong" w:hAnsi="FangSong" w:cs="仿宋" w:hint="eastAsia"/>
          <w:sz w:val="32"/>
          <w:szCs w:val="32"/>
        </w:rPr>
        <w:t>交当地环卫部门统一处理。风机机组检修时直接采用专用容器对检修废油进行收集，并交有资质单位处理，</w:t>
      </w:r>
      <w:proofErr w:type="gramStart"/>
      <w:r w:rsidRPr="00480916">
        <w:rPr>
          <w:rFonts w:ascii="FangSong" w:eastAsia="FangSong" w:hAnsi="FangSong" w:cs="仿宋" w:hint="eastAsia"/>
          <w:sz w:val="32"/>
          <w:szCs w:val="32"/>
        </w:rPr>
        <w:t>不在风</w:t>
      </w:r>
      <w:proofErr w:type="gramEnd"/>
      <w:r w:rsidRPr="00480916">
        <w:rPr>
          <w:rFonts w:ascii="FangSong" w:eastAsia="FangSong" w:hAnsi="FangSong" w:cs="仿宋" w:hint="eastAsia"/>
          <w:sz w:val="32"/>
          <w:szCs w:val="32"/>
        </w:rPr>
        <w:t>电场进行暂存。事故废油依托尖子山</w:t>
      </w:r>
      <w:proofErr w:type="gramStart"/>
      <w:r w:rsidRPr="00480916">
        <w:rPr>
          <w:rFonts w:ascii="FangSong" w:eastAsia="FangSong" w:hAnsi="FangSong" w:cs="仿宋" w:hint="eastAsia"/>
          <w:sz w:val="32"/>
          <w:szCs w:val="32"/>
        </w:rPr>
        <w:t>升压站</w:t>
      </w:r>
      <w:proofErr w:type="gramEnd"/>
      <w:r w:rsidRPr="00480916">
        <w:rPr>
          <w:rFonts w:ascii="FangSong" w:eastAsia="FangSong" w:hAnsi="FangSong" w:cs="仿宋" w:hint="eastAsia"/>
          <w:sz w:val="32"/>
          <w:szCs w:val="32"/>
        </w:rPr>
        <w:t>已建事故油池暂存后交有资质的单位处理；废铅蓄电池在</w:t>
      </w:r>
      <w:proofErr w:type="gramStart"/>
      <w:r w:rsidRPr="00480916">
        <w:rPr>
          <w:rFonts w:ascii="FangSong" w:eastAsia="FangSong" w:hAnsi="FangSong" w:cs="仿宋" w:hint="eastAsia"/>
          <w:sz w:val="32"/>
          <w:szCs w:val="32"/>
        </w:rPr>
        <w:t>危废间</w:t>
      </w:r>
      <w:proofErr w:type="gramEnd"/>
      <w:r w:rsidRPr="00480916">
        <w:rPr>
          <w:rFonts w:ascii="FangSong" w:eastAsia="FangSong" w:hAnsi="FangSong" w:cs="仿宋" w:hint="eastAsia"/>
          <w:sz w:val="32"/>
          <w:szCs w:val="32"/>
        </w:rPr>
        <w:t>暂存后交有资质单位处置</w:t>
      </w:r>
      <w:r w:rsidRPr="00480916">
        <w:rPr>
          <w:rFonts w:ascii="FangSong" w:eastAsia="FangSong" w:hAnsi="FangSong" w:cs="仿宋" w:hint="eastAsia"/>
          <w:spacing w:val="-6"/>
          <w:sz w:val="32"/>
          <w:szCs w:val="32"/>
        </w:rPr>
        <w:t>。</w:t>
      </w:r>
    </w:p>
    <w:p w:rsidR="00480916" w:rsidRPr="00480916" w:rsidRDefault="00480916" w:rsidP="00480916">
      <w:pPr>
        <w:pStyle w:val="0--L"/>
        <w:spacing w:line="600" w:lineRule="exact"/>
        <w:ind w:firstLine="640"/>
        <w:rPr>
          <w:rFonts w:ascii="FangSong" w:eastAsia="FangSong" w:hAnsi="FangSong" w:cs="仿宋"/>
          <w:sz w:val="32"/>
          <w:szCs w:val="32"/>
        </w:rPr>
      </w:pPr>
      <w:r w:rsidRPr="00480916">
        <w:rPr>
          <w:rFonts w:ascii="FangSong" w:eastAsia="FangSong" w:hAnsi="FangSong" w:cs="仿宋" w:hint="eastAsia"/>
          <w:sz w:val="32"/>
          <w:szCs w:val="32"/>
        </w:rPr>
        <w:t>（五）电磁环境保护措施。</w:t>
      </w:r>
      <w:bookmarkStart w:id="3" w:name="_Toc100959742"/>
      <w:r w:rsidRPr="00480916">
        <w:rPr>
          <w:rFonts w:ascii="FangSong" w:eastAsia="FangSong" w:hAnsi="FangSong" w:cs="仿宋" w:hint="eastAsia"/>
          <w:sz w:val="32"/>
          <w:szCs w:val="32"/>
        </w:rPr>
        <w:t>升压站内电气设备接地，以减小电磁场场强；平行跨导线的相序排列避免同相布置，减少同相母线交叉与相同转角布置。</w:t>
      </w:r>
      <w:bookmarkEnd w:id="3"/>
    </w:p>
    <w:p w:rsidR="00480916" w:rsidRPr="00480916" w:rsidRDefault="00480916" w:rsidP="00480916">
      <w:pPr>
        <w:adjustRightInd w:val="0"/>
        <w:snapToGrid w:val="0"/>
        <w:spacing w:line="600" w:lineRule="exact"/>
        <w:ind w:firstLine="640"/>
        <w:rPr>
          <w:rFonts w:ascii="FangSong" w:eastAsia="FangSong" w:hAnsi="FangSong" w:cs="仿宋"/>
          <w:sz w:val="32"/>
          <w:szCs w:val="32"/>
        </w:rPr>
      </w:pPr>
      <w:r w:rsidRPr="00480916">
        <w:rPr>
          <w:rFonts w:ascii="FangSong" w:eastAsia="FangSong" w:hAnsi="FangSong" w:cs="仿宋" w:hint="eastAsia"/>
          <w:sz w:val="32"/>
          <w:szCs w:val="32"/>
        </w:rPr>
        <w:t>（六）生态环境保护措施。严格控制工程破坏植被的面积，增加植被的保护措施；防止水土流失，弃渣场应“先挡后弃”，并建</w:t>
      </w:r>
      <w:r w:rsidRPr="00480916">
        <w:rPr>
          <w:rFonts w:ascii="FangSong" w:eastAsia="FangSong" w:hAnsi="FangSong" w:cs="仿宋" w:hint="eastAsia"/>
          <w:sz w:val="32"/>
          <w:szCs w:val="32"/>
        </w:rPr>
        <w:lastRenderedPageBreak/>
        <w:t>设</w:t>
      </w:r>
      <w:proofErr w:type="gramStart"/>
      <w:r w:rsidRPr="00480916">
        <w:rPr>
          <w:rFonts w:ascii="FangSong" w:eastAsia="FangSong" w:hAnsi="FangSong" w:cs="仿宋" w:hint="eastAsia"/>
          <w:sz w:val="32"/>
          <w:szCs w:val="32"/>
        </w:rPr>
        <w:t>截</w:t>
      </w:r>
      <w:proofErr w:type="gramEnd"/>
      <w:r w:rsidRPr="00480916">
        <w:rPr>
          <w:rFonts w:ascii="FangSong" w:eastAsia="FangSong" w:hAnsi="FangSong" w:cs="仿宋" w:hint="eastAsia"/>
          <w:sz w:val="32"/>
          <w:szCs w:val="32"/>
        </w:rPr>
        <w:t>排水设施；加强宣传教育和管理，严禁非法猎捕野生动物；做好施工方式和时间计划，施工工期尽量避开生物繁殖期，避免灯光、噪声对夜间动物活动的惊扰；加强对保护植物及古树名木的识别和保护；施工结束后进行生态补偿，临时用地进行植被恢复和绿化。加强风电场光源管理；风机叶片</w:t>
      </w:r>
      <w:r w:rsidRPr="00480916">
        <w:rPr>
          <w:rFonts w:ascii="FangSong" w:eastAsia="FangSong" w:hAnsi="FangSong" w:cs="仿宋" w:hint="eastAsia"/>
          <w:bCs/>
          <w:sz w:val="32"/>
          <w:szCs w:val="32"/>
        </w:rPr>
        <w:t>采用</w:t>
      </w:r>
      <w:r w:rsidRPr="00480916">
        <w:rPr>
          <w:rFonts w:ascii="FangSong" w:eastAsia="FangSong" w:hAnsi="FangSong" w:cs="仿宋" w:hint="eastAsia"/>
          <w:sz w:val="32"/>
          <w:szCs w:val="32"/>
        </w:rPr>
        <w:t>警示色；加强对鸟</w:t>
      </w:r>
      <w:proofErr w:type="gramStart"/>
      <w:r w:rsidRPr="00480916">
        <w:rPr>
          <w:rFonts w:ascii="FangSong" w:eastAsia="FangSong" w:hAnsi="FangSong" w:cs="仿宋" w:hint="eastAsia"/>
          <w:sz w:val="32"/>
          <w:szCs w:val="32"/>
        </w:rPr>
        <w:t>撞事件</w:t>
      </w:r>
      <w:proofErr w:type="gramEnd"/>
      <w:r w:rsidRPr="00480916">
        <w:rPr>
          <w:rFonts w:ascii="FangSong" w:eastAsia="FangSong" w:hAnsi="FangSong" w:cs="仿宋" w:hint="eastAsia"/>
          <w:sz w:val="32"/>
          <w:szCs w:val="32"/>
        </w:rPr>
        <w:t>的监管。</w:t>
      </w:r>
    </w:p>
    <w:p w:rsidR="00480916" w:rsidRPr="00480916" w:rsidRDefault="00480916" w:rsidP="00480916">
      <w:pPr>
        <w:pStyle w:val="tb"/>
        <w:spacing w:line="600" w:lineRule="exact"/>
        <w:ind w:firstLineChars="200" w:firstLine="640"/>
        <w:rPr>
          <w:rFonts w:ascii="FangSong" w:eastAsia="FangSong" w:hAnsi="FangSong" w:cs="仿宋"/>
          <w:sz w:val="32"/>
          <w:szCs w:val="32"/>
        </w:rPr>
      </w:pPr>
      <w:r w:rsidRPr="00480916">
        <w:rPr>
          <w:rFonts w:ascii="FangSong" w:eastAsia="FangSong" w:hAnsi="FangSong" w:cs="仿宋" w:hint="eastAsia"/>
          <w:sz w:val="32"/>
          <w:szCs w:val="32"/>
        </w:rPr>
        <w:t>三、该项目建设必须严格执行环境保护设施与主体工程同时设计、同时施工、同时投入使用的环境保护“三同时”制度。项目竣工后，建设单位应按照有关规定对配套建设的环境保护设施进行验收。</w:t>
      </w:r>
    </w:p>
    <w:p w:rsidR="00480916" w:rsidRPr="00480916" w:rsidRDefault="00480916" w:rsidP="00480916">
      <w:pPr>
        <w:pStyle w:val="tb"/>
        <w:spacing w:line="600" w:lineRule="exact"/>
        <w:ind w:firstLineChars="200" w:firstLine="640"/>
        <w:rPr>
          <w:rFonts w:ascii="FangSong" w:eastAsia="FangSong" w:hAnsi="FangSong" w:cs="仿宋"/>
          <w:sz w:val="32"/>
          <w:szCs w:val="32"/>
        </w:rPr>
      </w:pPr>
      <w:r w:rsidRPr="00480916">
        <w:rPr>
          <w:rFonts w:ascii="FangSong" w:eastAsia="FangSong" w:hAnsi="FangSong" w:cs="仿宋" w:hint="eastAsia"/>
          <w:sz w:val="32"/>
          <w:szCs w:val="32"/>
        </w:rPr>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rsidR="00480916" w:rsidRPr="00480916" w:rsidRDefault="00480916" w:rsidP="00480916">
      <w:pPr>
        <w:pStyle w:val="tb"/>
        <w:spacing w:line="600" w:lineRule="exact"/>
        <w:ind w:firstLineChars="200" w:firstLine="640"/>
        <w:rPr>
          <w:rFonts w:ascii="FangSong" w:eastAsia="FangSong" w:hAnsi="FangSong" w:cs="仿宋"/>
          <w:sz w:val="32"/>
          <w:szCs w:val="32"/>
        </w:rPr>
      </w:pPr>
      <w:r w:rsidRPr="00480916">
        <w:rPr>
          <w:rFonts w:ascii="FangSong" w:eastAsia="FangSong" w:hAnsi="FangSong" w:cs="仿宋" w:hint="eastAsia"/>
          <w:sz w:val="32"/>
          <w:szCs w:val="32"/>
        </w:rPr>
        <w:t>五、请</w:t>
      </w:r>
      <w:r w:rsidRPr="00480916">
        <w:rPr>
          <w:rFonts w:ascii="FangSong" w:eastAsia="FangSong" w:hAnsi="FangSong" w:cs="仿宋" w:hint="eastAsia"/>
          <w:bCs/>
          <w:sz w:val="32"/>
          <w:szCs w:val="32"/>
        </w:rPr>
        <w:t>奉节县生态环境保护综合行政执法支队</w:t>
      </w:r>
      <w:r w:rsidRPr="00480916">
        <w:rPr>
          <w:rFonts w:ascii="FangSong" w:eastAsia="FangSong" w:hAnsi="FangSong" w:cs="仿宋" w:hint="eastAsia"/>
          <w:sz w:val="32"/>
          <w:szCs w:val="32"/>
        </w:rPr>
        <w:t>负责该项目环境保护日常监督管理工作。</w:t>
      </w:r>
    </w:p>
    <w:p w:rsidR="00480916" w:rsidRPr="00480916" w:rsidRDefault="00480916" w:rsidP="00480916">
      <w:pPr>
        <w:pStyle w:val="tb"/>
        <w:spacing w:line="600" w:lineRule="exact"/>
        <w:ind w:firstLineChars="200" w:firstLine="640"/>
        <w:rPr>
          <w:rFonts w:ascii="FangSong" w:eastAsia="FangSong" w:hAnsi="FangSong"/>
          <w:sz w:val="32"/>
          <w:szCs w:val="32"/>
        </w:rPr>
      </w:pPr>
    </w:p>
    <w:p w:rsidR="00480916" w:rsidRPr="00480916" w:rsidRDefault="00480916" w:rsidP="00480916">
      <w:pPr>
        <w:pStyle w:val="tb"/>
        <w:spacing w:line="600" w:lineRule="exact"/>
        <w:ind w:firstLineChars="200" w:firstLine="640"/>
        <w:rPr>
          <w:rFonts w:ascii="FangSong" w:eastAsia="FangSong" w:hAnsi="FangSong"/>
          <w:sz w:val="32"/>
          <w:szCs w:val="32"/>
        </w:rPr>
      </w:pPr>
    </w:p>
    <w:p w:rsidR="00480916" w:rsidRPr="00480916" w:rsidRDefault="00480916" w:rsidP="00480916">
      <w:pPr>
        <w:pStyle w:val="tb"/>
        <w:spacing w:line="600" w:lineRule="exact"/>
        <w:ind w:firstLineChars="1500" w:firstLine="4800"/>
        <w:rPr>
          <w:rFonts w:ascii="FangSong" w:eastAsia="FangSong" w:hAnsi="FangSong"/>
          <w:sz w:val="32"/>
          <w:szCs w:val="32"/>
        </w:rPr>
      </w:pPr>
      <w:r w:rsidRPr="00480916">
        <w:rPr>
          <w:rFonts w:ascii="FangSong" w:eastAsia="FangSong" w:hAnsi="FangSong" w:hint="eastAsia"/>
          <w:sz w:val="32"/>
          <w:szCs w:val="32"/>
        </w:rPr>
        <w:t xml:space="preserve">　　</w:t>
      </w:r>
      <w:bookmarkStart w:id="4" w:name="_GoBack"/>
      <w:bookmarkEnd w:id="4"/>
      <w:r w:rsidRPr="00480916">
        <w:rPr>
          <w:rFonts w:ascii="FangSong" w:eastAsia="FangSong" w:hAnsi="FangSong" w:hint="eastAsia"/>
          <w:sz w:val="32"/>
          <w:szCs w:val="32"/>
        </w:rPr>
        <w:t>2022年</w:t>
      </w:r>
      <w:r w:rsidRPr="00480916">
        <w:rPr>
          <w:rFonts w:ascii="FangSong" w:eastAsia="FangSong" w:hAnsi="FangSong" w:hint="eastAsia"/>
          <w:sz w:val="32"/>
          <w:szCs w:val="32"/>
        </w:rPr>
        <w:t>6</w:t>
      </w:r>
      <w:r w:rsidRPr="00480916">
        <w:rPr>
          <w:rFonts w:ascii="FangSong" w:eastAsia="FangSong" w:hAnsi="FangSong" w:hint="eastAsia"/>
          <w:sz w:val="32"/>
          <w:szCs w:val="32"/>
        </w:rPr>
        <w:t>月</w:t>
      </w:r>
      <w:r w:rsidRPr="00480916">
        <w:rPr>
          <w:rFonts w:ascii="FangSong" w:eastAsia="FangSong" w:hAnsi="FangSong" w:hint="eastAsia"/>
          <w:sz w:val="32"/>
          <w:szCs w:val="32"/>
        </w:rPr>
        <w:t>27</w:t>
      </w:r>
      <w:r w:rsidRPr="00480916">
        <w:rPr>
          <w:rFonts w:ascii="FangSong" w:eastAsia="FangSong" w:hAnsi="FangSong" w:hint="eastAsia"/>
          <w:sz w:val="32"/>
          <w:szCs w:val="32"/>
        </w:rPr>
        <w:t xml:space="preserve">日   </w:t>
      </w:r>
    </w:p>
    <w:p w:rsidR="00480916" w:rsidRPr="00480916" w:rsidRDefault="00480916" w:rsidP="00480916">
      <w:pPr>
        <w:spacing w:line="540" w:lineRule="exact"/>
        <w:ind w:left="210" w:right="323" w:firstLine="646"/>
        <w:jc w:val="right"/>
        <w:rPr>
          <w:rFonts w:ascii="FangSong" w:eastAsia="FangSong" w:hAnsi="FangSong"/>
          <w:bCs/>
          <w:sz w:val="32"/>
          <w:szCs w:val="32"/>
        </w:rPr>
      </w:pPr>
    </w:p>
    <w:p w:rsidR="00480916" w:rsidRPr="00480916" w:rsidRDefault="00480916" w:rsidP="00480916">
      <w:pPr>
        <w:spacing w:line="540" w:lineRule="exact"/>
        <w:ind w:right="323"/>
        <w:rPr>
          <w:rFonts w:ascii="FangSong" w:eastAsia="FangSong" w:hAnsi="FangSong"/>
          <w:bCs/>
          <w:sz w:val="32"/>
          <w:szCs w:val="32"/>
        </w:rPr>
      </w:pPr>
    </w:p>
    <w:p w:rsidR="00480916" w:rsidRPr="00480916" w:rsidRDefault="00480916" w:rsidP="00480916">
      <w:pPr>
        <w:rPr>
          <w:rFonts w:ascii="FangSong" w:eastAsia="FangSong" w:hAnsi="FangSong"/>
          <w:spacing w:val="-10"/>
          <w:w w:val="90"/>
          <w:sz w:val="30"/>
          <w:szCs w:val="30"/>
        </w:rPr>
      </w:pPr>
      <w:r w:rsidRPr="00480916">
        <w:rPr>
          <w:rFonts w:ascii="FangSong" w:eastAsia="FangSong" w:hAnsi="FangSong" w:hint="eastAsia"/>
          <w:spacing w:val="-10"/>
          <w:w w:val="90"/>
          <w:sz w:val="30"/>
          <w:szCs w:val="30"/>
        </w:rPr>
        <w:t>抄送：</w:t>
      </w:r>
      <w:r w:rsidRPr="00480916">
        <w:rPr>
          <w:rFonts w:ascii="FangSong" w:eastAsia="FangSong" w:hAnsi="FangSong" w:cs="仿宋" w:hint="eastAsia"/>
          <w:bCs/>
          <w:w w:val="90"/>
          <w:sz w:val="30"/>
          <w:szCs w:val="30"/>
        </w:rPr>
        <w:t>奉节县生态环境保护综合行政执法支队</w:t>
      </w:r>
      <w:r w:rsidRPr="00480916">
        <w:rPr>
          <w:rFonts w:ascii="FangSong" w:eastAsia="FangSong" w:hAnsi="FangSong" w:hint="eastAsia"/>
          <w:spacing w:val="-10"/>
          <w:w w:val="90"/>
          <w:sz w:val="30"/>
          <w:szCs w:val="30"/>
        </w:rPr>
        <w:t>，重庆环科源博达环保科技有限公司。</w:t>
      </w:r>
    </w:p>
    <w:p w:rsidR="00480916" w:rsidRPr="00480916" w:rsidRDefault="00480916" w:rsidP="00480916">
      <w:pPr>
        <w:rPr>
          <w:rFonts w:ascii="FangSong" w:eastAsia="FangSong" w:hAnsi="FangSong"/>
        </w:rPr>
      </w:pPr>
      <w:r w:rsidRPr="00480916">
        <w:rPr>
          <w:rFonts w:ascii="FangSong" w:eastAsia="FangSong" w:hAnsi="FangSong"/>
          <w:sz w:val="32"/>
          <w:szCs w:val="32"/>
        </w:rPr>
        <w:pict>
          <v:line id="直线 2" o:spid="_x0000_s1026" style="position:absolute;left:0;text-align:left;flip:y;z-index:251660288" from="-9pt,5.85pt" to="469.4pt,6.6pt"/>
        </w:pict>
      </w:r>
    </w:p>
    <w:p w:rsidR="00480916" w:rsidRPr="00480916" w:rsidRDefault="00480916" w:rsidP="00480916">
      <w:pPr>
        <w:pStyle w:val="tb"/>
        <w:spacing w:line="560" w:lineRule="exact"/>
        <w:rPr>
          <w:rFonts w:ascii="FangSong" w:eastAsia="FangSong" w:hAnsi="FangSong" w:hint="eastAsia"/>
        </w:rPr>
      </w:pPr>
      <w:bookmarkStart w:id="5" w:name="_Hlt133037171"/>
      <w:bookmarkStart w:id="6" w:name="_Hlt133035560"/>
      <w:bookmarkEnd w:id="2"/>
      <w:bookmarkEnd w:id="5"/>
      <w:bookmarkEnd w:id="6"/>
    </w:p>
    <w:p w:rsidR="004A4179" w:rsidRPr="00480916" w:rsidRDefault="004A4179"/>
    <w:sectPr w:rsidR="004A4179" w:rsidRPr="00480916">
      <w:pgSz w:w="11906" w:h="16838"/>
      <w:pgMar w:top="1418" w:right="1247" w:bottom="1247" w:left="141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Arial Unicode MS"/>
    <w:charset w:val="86"/>
    <w:family w:val="script"/>
    <w:pitch w:val="default"/>
    <w:sig w:usb0="00000000" w:usb1="080E0000" w:usb2="00000010" w:usb3="00000000" w:csb0="00040000" w:csb1="00000000"/>
  </w:font>
  <w:font w:name="FangSong">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80916"/>
    <w:rsid w:val="00480916"/>
    <w:rsid w:val="004A41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916"/>
    <w:pPr>
      <w:widowControl w:val="0"/>
      <w:jc w:val="both"/>
    </w:pPr>
    <w:rPr>
      <w:rFonts w:ascii="Times New Roman" w:eastAsia="SimSun" w:hAnsi="Times New Roman" w:cs="Times New Roman"/>
      <w:szCs w:val="24"/>
    </w:rPr>
  </w:style>
  <w:style w:type="paragraph" w:styleId="1">
    <w:name w:val="heading 1"/>
    <w:basedOn w:val="a"/>
    <w:next w:val="a"/>
    <w:link w:val="1Char"/>
    <w:qFormat/>
    <w:rsid w:val="00480916"/>
    <w:pPr>
      <w:keepNext/>
      <w:spacing w:line="240" w:lineRule="exact"/>
      <w:jc w:val="center"/>
      <w:outlineLvl w:val="0"/>
    </w:pPr>
    <w:rPr>
      <w:rFonts w:ascii="FangSong_GB2312" w:eastAsia="FangSong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80916"/>
    <w:rPr>
      <w:rFonts w:ascii="FangSong_GB2312" w:eastAsia="FangSong_GB2312" w:hAnsi="Times New Roman" w:cs="Times New Roman"/>
      <w:b/>
      <w:color w:val="000000"/>
      <w:sz w:val="24"/>
      <w:szCs w:val="24"/>
    </w:rPr>
  </w:style>
  <w:style w:type="character" w:customStyle="1" w:styleId="tbChar">
    <w:name w:val="tb Char"/>
    <w:link w:val="tb"/>
    <w:qFormat/>
    <w:rsid w:val="00480916"/>
    <w:rPr>
      <w:rFonts w:ascii="SimSun" w:eastAsia="SimSun" w:hAnsi="Arial"/>
      <w:sz w:val="24"/>
    </w:rPr>
  </w:style>
  <w:style w:type="paragraph" w:customStyle="1" w:styleId="0--L">
    <w:name w:val="0表-正文-L"/>
    <w:basedOn w:val="a"/>
    <w:qFormat/>
    <w:rsid w:val="00480916"/>
    <w:pPr>
      <w:spacing w:line="440" w:lineRule="exact"/>
      <w:ind w:firstLineChars="200" w:firstLine="480"/>
    </w:pPr>
    <w:rPr>
      <w:bCs/>
      <w:sz w:val="24"/>
      <w:szCs w:val="20"/>
    </w:rPr>
  </w:style>
  <w:style w:type="paragraph" w:styleId="a3">
    <w:name w:val="Body Text"/>
    <w:basedOn w:val="a"/>
    <w:link w:val="Char"/>
    <w:rsid w:val="00480916"/>
    <w:pPr>
      <w:widowControl/>
      <w:jc w:val="left"/>
    </w:pPr>
    <w:rPr>
      <w:kern w:val="0"/>
      <w:sz w:val="32"/>
      <w:szCs w:val="20"/>
    </w:rPr>
  </w:style>
  <w:style w:type="character" w:customStyle="1" w:styleId="Char">
    <w:name w:val="正文文本 Char"/>
    <w:basedOn w:val="a0"/>
    <w:link w:val="a3"/>
    <w:rsid w:val="00480916"/>
    <w:rPr>
      <w:rFonts w:ascii="Times New Roman" w:eastAsia="SimSun" w:hAnsi="Times New Roman" w:cs="Times New Roman"/>
      <w:kern w:val="0"/>
      <w:sz w:val="32"/>
      <w:szCs w:val="20"/>
    </w:rPr>
  </w:style>
  <w:style w:type="paragraph" w:customStyle="1" w:styleId="tb">
    <w:name w:val="tb"/>
    <w:basedOn w:val="a"/>
    <w:link w:val="tbChar"/>
    <w:qFormat/>
    <w:rsid w:val="00480916"/>
    <w:pPr>
      <w:spacing w:line="400" w:lineRule="atLeast"/>
    </w:pPr>
    <w:rPr>
      <w:rFonts w:ascii="SimSun" w:hAnsi="Arial" w:cstheme="minorBidi"/>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245</Words>
  <Characters>1402</Characters>
  <Application>Microsoft Office Word</Application>
  <DocSecurity>0</DocSecurity>
  <Lines>11</Lines>
  <Paragraphs>3</Paragraphs>
  <ScaleCrop>false</ScaleCrop>
  <Company>Microsoft</Company>
  <LinksUpToDate>false</LinksUpToDate>
  <CharactersWithSpaces>1644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张中坤</dc:creator>
  <cp:lastModifiedBy>张中坤</cp:lastModifiedBy>
  <cp:revision>1</cp:revision>
  <dcterms:created xsi:type="dcterms:W3CDTF">2022-06-27T06:10:00Z</dcterms:created>
  <dcterms:modified xsi:type="dcterms:W3CDTF">2022-06-27T06:12:00Z</dcterms:modified>
</cp:coreProperties>
</file>