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5C0" w:rsidRDefault="009465C0" w:rsidP="009465C0">
      <w:pPr>
        <w:pStyle w:val="a4"/>
        <w:snapToGrid w:val="0"/>
        <w:spacing w:line="240" w:lineRule="atLeast"/>
        <w:jc w:val="center"/>
        <w:rPr>
          <w:rFonts w:ascii="仿宋" w:eastAsia="仿宋" w:hAnsi="仿宋"/>
          <w:color w:val="FF0000"/>
          <w:sz w:val="44"/>
          <w:szCs w:val="44"/>
          <w:shd w:val="clear" w:color="auto" w:fill="FFFFFF"/>
        </w:rPr>
      </w:pPr>
      <w:r>
        <w:rPr>
          <w:rFonts w:ascii="仿宋" w:eastAsia="仿宋" w:hAnsi="仿宋" w:hint="eastAsia"/>
          <w:color w:val="FF0000"/>
          <w:sz w:val="44"/>
          <w:szCs w:val="44"/>
          <w:shd w:val="clear" w:color="auto" w:fill="FFFFFF"/>
        </w:rPr>
        <w:t>重庆市建设项目环境影响评价文件批准书</w:t>
      </w:r>
    </w:p>
    <w:p w:rsidR="009465C0" w:rsidRDefault="009465C0" w:rsidP="009465C0">
      <w:pPr>
        <w:adjustRightInd w:val="0"/>
        <w:snapToGrid w:val="0"/>
        <w:rPr>
          <w:rFonts w:ascii="仿宋" w:eastAsia="仿宋" w:hAnsi="仿宋" w:hint="eastAsia"/>
          <w:dstrike/>
          <w:spacing w:val="50"/>
          <w:sz w:val="28"/>
          <w:szCs w:val="28"/>
        </w:rPr>
      </w:pPr>
      <w:r>
        <w:rPr>
          <w:rFonts w:ascii="仿宋" w:eastAsia="仿宋" w:hAnsi="仿宋" w:hint="eastAsia"/>
          <w:spacing w:val="50"/>
          <w:sz w:val="28"/>
          <w:szCs w:val="28"/>
        </w:rPr>
        <w:t xml:space="preserve"> </w:t>
      </w:r>
      <w:r>
        <w:rPr>
          <w:rFonts w:ascii="仿宋" w:eastAsia="仿宋" w:hAnsi="仿宋" w:hint="eastAsia"/>
          <w:dstrike/>
          <w:spacing w:val="50"/>
          <w:sz w:val="28"/>
          <w:szCs w:val="28"/>
        </w:rPr>
        <w:t xml:space="preserve">                                    </w:t>
      </w:r>
    </w:p>
    <w:p w:rsidR="009465C0" w:rsidRDefault="009465C0" w:rsidP="009465C0">
      <w:pPr>
        <w:pStyle w:val="a4"/>
        <w:snapToGrid w:val="0"/>
        <w:spacing w:line="240" w:lineRule="atLeast"/>
        <w:jc w:val="center"/>
        <w:rPr>
          <w:rFonts w:ascii="方正仿宋_GBK" w:hAnsi="宋体"/>
        </w:rPr>
      </w:pPr>
      <w:r>
        <w:rPr>
          <w:rFonts w:ascii="方正仿宋_GBK" w:hAnsi="方正仿宋_GBK"/>
        </w:rPr>
        <w:t>渝（奉）环准〔</w:t>
      </w:r>
      <w:r>
        <w:rPr>
          <w:rFonts w:ascii="方正仿宋_GBK" w:hAnsi="宋体"/>
        </w:rPr>
        <w:t>2023</w:t>
      </w:r>
      <w:r>
        <w:rPr>
          <w:rFonts w:ascii="方正仿宋_GBK" w:hAnsi="宋体"/>
        </w:rPr>
        <w:t>〕</w:t>
      </w:r>
      <w:r>
        <w:rPr>
          <w:rFonts w:ascii="方正仿宋_GBK" w:hAnsi="宋体"/>
        </w:rPr>
        <w:t>3</w:t>
      </w:r>
      <w:r>
        <w:rPr>
          <w:rFonts w:ascii="方正仿宋_GBK" w:hAnsi="宋体"/>
        </w:rPr>
        <w:t>号</w:t>
      </w:r>
    </w:p>
    <w:p w:rsidR="009465C0" w:rsidRDefault="009465C0" w:rsidP="009465C0">
      <w:pPr>
        <w:pStyle w:val="tb"/>
        <w:autoSpaceDE w:val="0"/>
        <w:spacing w:line="600" w:lineRule="exact"/>
        <w:rPr>
          <w:rFonts w:ascii="仿宋" w:eastAsia="仿宋" w:hAnsi="仿宋"/>
          <w:sz w:val="32"/>
          <w:szCs w:val="32"/>
        </w:rPr>
      </w:pPr>
      <w:r>
        <w:rPr>
          <w:rFonts w:ascii="仿宋" w:eastAsia="仿宋" w:hAnsi="仿宋" w:hint="eastAsia"/>
          <w:color w:val="000000"/>
          <w:sz w:val="32"/>
          <w:szCs w:val="32"/>
        </w:rPr>
        <w:t>豪亚奇光学眼镜重庆有限公司</w:t>
      </w:r>
      <w:r>
        <w:rPr>
          <w:rFonts w:ascii="仿宋" w:eastAsia="仿宋" w:hAnsi="仿宋" w:hint="eastAsia"/>
          <w:sz w:val="32"/>
          <w:szCs w:val="32"/>
        </w:rPr>
        <w:t>：</w:t>
      </w:r>
    </w:p>
    <w:p w:rsidR="009465C0" w:rsidRDefault="009465C0" w:rsidP="009465C0">
      <w:pPr>
        <w:autoSpaceDE w:val="0"/>
        <w:spacing w:line="600" w:lineRule="exact"/>
        <w:ind w:firstLine="640"/>
        <w:rPr>
          <w:rFonts w:ascii="仿宋" w:eastAsia="仿宋" w:hAnsi="仿宋" w:hint="eastAsia"/>
          <w:sz w:val="32"/>
          <w:szCs w:val="32"/>
        </w:rPr>
      </w:pPr>
      <w:r>
        <w:rPr>
          <w:rFonts w:ascii="仿宋" w:eastAsia="仿宋" w:hAnsi="仿宋" w:hint="eastAsia"/>
          <w:sz w:val="32"/>
          <w:szCs w:val="32"/>
        </w:rPr>
        <w:t>你单位报送的豪亚奇光学镜片和眼镜镜架生产项目环境影响评价文件审批申报表及相关材料收悉，根据《中华人民共和国环境影响评价法》等法规的有关规定，我局原则同意重庆开达环保集团有限公司编制的项目环境影响报告表结论及其提出的环境保护措施。</w:t>
      </w:r>
    </w:p>
    <w:p w:rsidR="009465C0" w:rsidRDefault="009465C0" w:rsidP="009465C0">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一、该建设项目的建设内容和建设规模为：</w:t>
      </w:r>
    </w:p>
    <w:p w:rsidR="009465C0" w:rsidRDefault="009465C0" w:rsidP="009465C0">
      <w:pPr>
        <w:pStyle w:val="12"/>
        <w:autoSpaceDE w:val="0"/>
        <w:spacing w:line="600" w:lineRule="exact"/>
        <w:ind w:firstLine="640"/>
        <w:rPr>
          <w:rFonts w:ascii="仿宋" w:eastAsia="仿宋" w:hAnsi="仿宋" w:hint="eastAsia"/>
          <w:sz w:val="32"/>
          <w:szCs w:val="32"/>
        </w:rPr>
      </w:pPr>
      <w:r>
        <w:rPr>
          <w:rFonts w:ascii="仿宋" w:eastAsia="仿宋" w:hAnsi="仿宋" w:hint="eastAsia"/>
          <w:sz w:val="32"/>
          <w:szCs w:val="32"/>
        </w:rPr>
        <w:t>拟建项目租用奉节县生态工业园区兴园路1号B4幢3、4层标准厂房，建筑面积7000m</w:t>
      </w:r>
      <w:r>
        <w:rPr>
          <w:rFonts w:ascii="仿宋" w:eastAsia="仿宋" w:hAnsi="仿宋" w:hint="eastAsia"/>
          <w:sz w:val="32"/>
          <w:szCs w:val="32"/>
          <w:vertAlign w:val="superscript"/>
        </w:rPr>
        <w:t>2</w:t>
      </w:r>
      <w:r>
        <w:rPr>
          <w:rFonts w:ascii="仿宋" w:eastAsia="仿宋" w:hAnsi="仿宋" w:hint="eastAsia"/>
          <w:sz w:val="32"/>
          <w:szCs w:val="32"/>
        </w:rPr>
        <w:t>，引进生产光学镜片、注塑眼镜设备以及配套设备，建成光学镜片、注塑眼镜生产线各1条；并配套建设相应的辅助工程、储运工程、公用工程和环保工程。项目建成后年产镜片600万副，注塑眼镜800万副。项目总投资3200万元，其中环保投资80万元。</w:t>
      </w:r>
    </w:p>
    <w:p w:rsidR="009465C0" w:rsidRDefault="009465C0" w:rsidP="009465C0">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二、该项目在设计、建设和运行过程中，应认真落实本项目环境影响报告表中提出的各项生态保护及污染防治措施，严格执行相关污染物排放标准和总量控制的要求，并重点做好以下工作：</w:t>
      </w:r>
    </w:p>
    <w:p w:rsidR="009465C0" w:rsidRDefault="009465C0" w:rsidP="009465C0">
      <w:pPr>
        <w:pStyle w:val="tb"/>
        <w:autoSpaceDE w:val="0"/>
        <w:spacing w:line="600" w:lineRule="exact"/>
        <w:ind w:firstLineChars="200" w:firstLine="640"/>
        <w:rPr>
          <w:rFonts w:ascii="仿宋" w:eastAsia="仿宋" w:hAnsi="仿宋" w:hint="eastAsia"/>
          <w:spacing w:val="-6"/>
          <w:sz w:val="32"/>
          <w:szCs w:val="32"/>
        </w:rPr>
      </w:pPr>
      <w:r>
        <w:rPr>
          <w:rFonts w:ascii="仿宋" w:eastAsia="仿宋" w:hAnsi="仿宋" w:hint="eastAsia"/>
          <w:sz w:val="32"/>
          <w:szCs w:val="32"/>
        </w:rPr>
        <w:t>（一）水污染防治措施。</w:t>
      </w:r>
      <w:r>
        <w:rPr>
          <w:rFonts w:ascii="仿宋" w:eastAsia="仿宋" w:hAnsi="仿宋" w:hint="eastAsia"/>
          <w:spacing w:val="-6"/>
          <w:sz w:val="32"/>
          <w:szCs w:val="32"/>
        </w:rPr>
        <w:t>项目生活污水和生产废水进入厂区已建污水处理设施经处理达标后，排入污水管网进入园区污水处理厂处理。</w:t>
      </w:r>
    </w:p>
    <w:p w:rsidR="009465C0" w:rsidRDefault="009465C0" w:rsidP="009465C0">
      <w:pPr>
        <w:autoSpaceDE w:val="0"/>
        <w:adjustRightInd w:val="0"/>
        <w:snapToGrid w:val="0"/>
        <w:spacing w:line="600" w:lineRule="exact"/>
        <w:ind w:leftChars="-50" w:left="-105" w:rightChars="-50" w:right="-105" w:firstLineChars="200" w:firstLine="640"/>
        <w:rPr>
          <w:rFonts w:ascii="仿宋" w:eastAsia="仿宋" w:hAnsi="仿宋" w:hint="eastAsia"/>
          <w:sz w:val="32"/>
          <w:szCs w:val="32"/>
        </w:rPr>
      </w:pPr>
      <w:r>
        <w:rPr>
          <w:rFonts w:ascii="仿宋" w:eastAsia="仿宋" w:hAnsi="仿宋" w:hint="eastAsia"/>
          <w:sz w:val="32"/>
          <w:szCs w:val="32"/>
        </w:rPr>
        <w:t>（二）废气污染治理措施。注塑废气、涂装废气、强化烘干废气、破碎粉尘收集后，通过“水喷淋塔+UV光解+活性炭吸附”装置处理后</w:t>
      </w:r>
      <w:r>
        <w:rPr>
          <w:rFonts w:ascii="仿宋" w:eastAsia="仿宋" w:hAnsi="仿宋" w:hint="eastAsia"/>
          <w:sz w:val="32"/>
          <w:szCs w:val="32"/>
        </w:rPr>
        <w:lastRenderedPageBreak/>
        <w:t>经20m高排气筒排放。镜架移印废气经车间通风换气后无组织排放</w:t>
      </w:r>
      <w:r>
        <w:rPr>
          <w:rFonts w:ascii="仿宋" w:eastAsia="仿宋" w:hAnsi="仿宋" w:hint="eastAsia"/>
          <w:spacing w:val="-6"/>
          <w:sz w:val="32"/>
          <w:szCs w:val="32"/>
        </w:rPr>
        <w:t>。</w:t>
      </w:r>
    </w:p>
    <w:p w:rsidR="009465C0" w:rsidRDefault="009465C0" w:rsidP="009465C0">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（三）噪声污染防治措施。合理布局，选用低噪声设备，加强设备</w:t>
      </w:r>
      <w:r>
        <w:rPr>
          <w:rFonts w:ascii="仿宋" w:eastAsia="仿宋" w:hAnsi="仿宋" w:hint="eastAsia"/>
          <w:spacing w:val="-6"/>
          <w:sz w:val="32"/>
          <w:szCs w:val="32"/>
        </w:rPr>
        <w:t>维修保养</w:t>
      </w:r>
      <w:r>
        <w:rPr>
          <w:rFonts w:ascii="仿宋" w:eastAsia="仿宋" w:hAnsi="仿宋" w:hint="eastAsia"/>
          <w:sz w:val="32"/>
          <w:szCs w:val="32"/>
        </w:rPr>
        <w:t>；采取减震、建筑隔声等降噪措施；严禁夜间生产。</w:t>
      </w:r>
    </w:p>
    <w:p w:rsidR="009465C0" w:rsidRDefault="009465C0" w:rsidP="009465C0">
      <w:pPr>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（四）固体废弃物污染治理措施。注塑边角料、残次品破碎后回用于生产；未接触化学品的废包装材料</w:t>
      </w:r>
      <w:r>
        <w:rPr>
          <w:rFonts w:ascii="仿宋" w:eastAsia="仿宋" w:hAnsi="仿宋" w:hint="eastAsia"/>
          <w:kern w:val="0"/>
          <w:sz w:val="32"/>
          <w:szCs w:val="32"/>
        </w:rPr>
        <w:t>暂存于厂区一般固废暂存间，定期交由废品回收公司利用；</w:t>
      </w:r>
      <w:r>
        <w:rPr>
          <w:rFonts w:ascii="仿宋" w:eastAsia="仿宋" w:hAnsi="仿宋" w:hint="eastAsia"/>
          <w:sz w:val="32"/>
          <w:szCs w:val="32"/>
        </w:rPr>
        <w:t>废磨料送至一般固废暂存间暂存，送一般固废处置场处置；生活垃圾集中收集后交环卫部门统一处理。设置危废暂存间，将危险废物分类收集后暂存，定期交具有危废处理资质单位处置。</w:t>
      </w:r>
    </w:p>
    <w:p w:rsidR="009465C0" w:rsidRDefault="009465C0" w:rsidP="009465C0">
      <w:pPr>
        <w:autoSpaceDE w:val="0"/>
        <w:spacing w:line="600" w:lineRule="exact"/>
        <w:ind w:firstLineChars="200" w:firstLine="640"/>
        <w:rPr>
          <w:rFonts w:ascii="仿宋" w:eastAsia="仿宋" w:hAnsi="仿宋" w:hint="eastAsia"/>
          <w:spacing w:val="-6"/>
          <w:sz w:val="32"/>
          <w:szCs w:val="32"/>
        </w:rPr>
      </w:pPr>
      <w:r>
        <w:rPr>
          <w:rFonts w:ascii="仿宋" w:eastAsia="仿宋" w:hAnsi="仿宋" w:hint="eastAsia"/>
          <w:sz w:val="32"/>
          <w:szCs w:val="32"/>
        </w:rPr>
        <w:t>（五）严格环境风险防范。厂区</w:t>
      </w:r>
      <w:r>
        <w:rPr>
          <w:rFonts w:ascii="仿宋" w:eastAsia="仿宋" w:hAnsi="仿宋" w:hint="eastAsia"/>
          <w:spacing w:val="-6"/>
          <w:sz w:val="32"/>
          <w:szCs w:val="32"/>
        </w:rPr>
        <w:t>配套消防设施，做好分区防渗；危废暂存间应符合《危险废物贮存污染控制标准》（GB18597-2001）（2013年修改）要求，</w:t>
      </w:r>
      <w:r>
        <w:rPr>
          <w:rFonts w:ascii="仿宋" w:eastAsia="仿宋" w:hAnsi="仿宋" w:hint="eastAsia"/>
          <w:sz w:val="32"/>
          <w:szCs w:val="32"/>
        </w:rPr>
        <w:t>液态物质储存区设置堵截泄漏的铁托盘，不同种类危险废物采用专用容器分类存放；物料储存点通风，远离电源，设置醒目的禁火标志。</w:t>
      </w:r>
      <w:r>
        <w:rPr>
          <w:rFonts w:ascii="仿宋" w:eastAsia="仿宋" w:hAnsi="仿宋" w:hint="eastAsia"/>
          <w:spacing w:val="-6"/>
          <w:sz w:val="32"/>
          <w:szCs w:val="32"/>
        </w:rPr>
        <w:t>制定相应的事故应急预案，并认真落实各项风险防范措施。</w:t>
      </w:r>
    </w:p>
    <w:p w:rsidR="009465C0" w:rsidRDefault="009465C0" w:rsidP="009465C0">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三、该项目建设必须严格执行环境保护设施与主体工程同时设计、同时施工、同时投入使用的环境保护“三同时”制度。项目竣工后，建设单位应按照有关规定对配套建设的环境保护设施进行验收。</w:t>
      </w:r>
    </w:p>
    <w:p w:rsidR="009465C0" w:rsidRDefault="009465C0" w:rsidP="009465C0">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t>四、该项目的性质、规模、地点、采用的生产工艺或者防治污染、防止生态破坏的措施发生重大变动的，应当重新报批该项目的环境影响评价文件。自批准之日起超过５年方决定该项目开工建设的，其环境影响评价文件应当报我局重新审核。</w:t>
      </w:r>
    </w:p>
    <w:p w:rsidR="009465C0" w:rsidRDefault="009465C0" w:rsidP="009465C0">
      <w:pPr>
        <w:pStyle w:val="tb"/>
        <w:autoSpaceDE w:val="0"/>
        <w:spacing w:line="600" w:lineRule="exact"/>
        <w:ind w:firstLineChars="200" w:firstLine="640"/>
        <w:rPr>
          <w:rFonts w:ascii="仿宋" w:eastAsia="仿宋" w:hAnsi="仿宋" w:hint="eastAsia"/>
          <w:sz w:val="32"/>
          <w:szCs w:val="32"/>
        </w:rPr>
      </w:pPr>
      <w:r>
        <w:rPr>
          <w:rFonts w:ascii="仿宋" w:eastAsia="仿宋" w:hAnsi="仿宋" w:hint="eastAsia"/>
          <w:sz w:val="32"/>
          <w:szCs w:val="32"/>
        </w:rPr>
        <w:lastRenderedPageBreak/>
        <w:t xml:space="preserve">五、请奉节县生态环境保护综合行政执法支队负责该项目环境保护日常监督管理工作。                 </w:t>
      </w:r>
    </w:p>
    <w:p w:rsidR="009465C0" w:rsidRDefault="009465C0" w:rsidP="009465C0">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pStyle w:val="tb"/>
        <w:autoSpaceDE w:val="0"/>
        <w:spacing w:line="60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pStyle w:val="tb"/>
        <w:spacing w:line="640" w:lineRule="exact"/>
        <w:ind w:firstLineChars="1550" w:firstLine="4960"/>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pStyle w:val="tb"/>
        <w:spacing w:line="640" w:lineRule="exact"/>
        <w:ind w:leftChars="2359" w:left="4954"/>
        <w:rPr>
          <w:rFonts w:ascii="仿宋" w:eastAsia="仿宋" w:hAnsi="仿宋" w:hint="eastAsia"/>
          <w:sz w:val="32"/>
          <w:szCs w:val="32"/>
        </w:rPr>
      </w:pPr>
      <w:r>
        <w:rPr>
          <w:rFonts w:ascii="仿宋" w:eastAsia="仿宋" w:hAnsi="仿宋" w:hint="eastAsia"/>
          <w:sz w:val="32"/>
          <w:szCs w:val="32"/>
        </w:rPr>
        <w:t>2023年1月30日</w:t>
      </w:r>
    </w:p>
    <w:p w:rsidR="009465C0" w:rsidRDefault="009465C0" w:rsidP="009465C0">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spacing w:line="540" w:lineRule="exact"/>
        <w:ind w:left="210" w:right="1283" w:firstLine="646"/>
        <w:jc w:val="right"/>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spacing w:line="540" w:lineRule="exact"/>
        <w:ind w:left="210" w:right="323" w:firstLine="646"/>
        <w:jc w:val="right"/>
        <w:rPr>
          <w:rFonts w:ascii="仿宋" w:eastAsia="仿宋" w:hAnsi="仿宋" w:hint="eastAsia"/>
          <w:sz w:val="32"/>
          <w:szCs w:val="32"/>
        </w:rPr>
      </w:pPr>
      <w:r>
        <w:rPr>
          <w:rFonts w:ascii="仿宋" w:eastAsia="仿宋" w:hAnsi="仿宋" w:hint="eastAsia"/>
          <w:sz w:val="32"/>
          <w:szCs w:val="32"/>
        </w:rPr>
        <w:t xml:space="preserve"> </w:t>
      </w:r>
    </w:p>
    <w:p w:rsidR="009465C0" w:rsidRDefault="009465C0" w:rsidP="009465C0">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9465C0" w:rsidRDefault="009465C0" w:rsidP="009465C0">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9465C0" w:rsidRDefault="009465C0" w:rsidP="009465C0">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9465C0" w:rsidRDefault="009465C0" w:rsidP="009465C0">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9465C0" w:rsidRDefault="009465C0" w:rsidP="009465C0">
      <w:pPr>
        <w:rPr>
          <w:rFonts w:ascii="仿宋" w:eastAsia="仿宋" w:hAnsi="仿宋" w:hint="eastAsia"/>
          <w:spacing w:val="-20"/>
          <w:sz w:val="30"/>
          <w:szCs w:val="30"/>
        </w:rPr>
      </w:pPr>
      <w:r>
        <w:rPr>
          <w:rFonts w:ascii="仿宋" w:eastAsia="仿宋" w:hAnsi="仿宋" w:hint="eastAsia"/>
          <w:spacing w:val="-20"/>
          <w:sz w:val="30"/>
          <w:szCs w:val="30"/>
        </w:rPr>
        <w:t xml:space="preserve"> </w:t>
      </w:r>
    </w:p>
    <w:p w:rsidR="009465C0" w:rsidRDefault="009465C0" w:rsidP="009465C0">
      <w:pPr>
        <w:rPr>
          <w:rFonts w:ascii="仿宋" w:eastAsia="仿宋" w:hAnsi="仿宋" w:hint="eastAsia"/>
          <w:spacing w:val="-20"/>
          <w:sz w:val="30"/>
          <w:szCs w:val="30"/>
        </w:rPr>
      </w:pPr>
      <w:r>
        <w:rPr>
          <w:rFonts w:ascii="仿宋" w:eastAsia="仿宋" w:hAnsi="仿宋" w:hint="eastAsia"/>
          <w:spacing w:val="-20"/>
          <w:sz w:val="30"/>
          <w:szCs w:val="30"/>
        </w:rPr>
        <w:t>抄送：奉节县生态环境保护综合行政执法支队，重庆开达环保集团有限公司。</w:t>
      </w:r>
    </w:p>
    <w:p w:rsidR="009465C0" w:rsidRDefault="009465C0" w:rsidP="009465C0">
      <w:pPr>
        <w:rPr>
          <w:rFonts w:ascii="仿宋" w:eastAsia="仿宋" w:hAnsi="仿宋" w:hint="eastAsia"/>
        </w:rPr>
      </w:pPr>
      <w:r>
        <w:rPr>
          <w:noProof/>
        </w:rPr>
        <w:drawing>
          <wp:inline distT="0" distB="0" distL="0" distR="0">
            <wp:extent cx="5724525" cy="9525"/>
            <wp:effectExtent l="19050" t="0" r="9525" b="0"/>
            <wp:docPr id="1" name="图片 1" descr="C:\Users\ADMINI~1.SKY\AppData\Local\Temp\ksohtml392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SKY\AppData\Local\Temp\ksohtml3928\wps1.png"/>
                    <pic:cNvPicPr>
                      <a:picLocks noChangeAspect="1" noChangeArrowheads="1"/>
                    </pic:cNvPicPr>
                  </pic:nvPicPr>
                  <pic:blipFill>
                    <a:blip r:embed="rId4"/>
                    <a:srcRect/>
                    <a:stretch>
                      <a:fillRect/>
                    </a:stretch>
                  </pic:blipFill>
                  <pic:spPr bwMode="auto">
                    <a:xfrm>
                      <a:off x="0" y="0"/>
                      <a:ext cx="5724525" cy="9525"/>
                    </a:xfrm>
                    <a:prstGeom prst="rect">
                      <a:avLst/>
                    </a:prstGeom>
                    <a:noFill/>
                    <a:ln w="9525">
                      <a:noFill/>
                      <a:miter lim="800000"/>
                      <a:headEnd/>
                      <a:tailEnd/>
                    </a:ln>
                  </pic:spPr>
                </pic:pic>
              </a:graphicData>
            </a:graphic>
          </wp:inline>
        </w:drawing>
      </w:r>
      <w:r>
        <w:rPr>
          <w:rFonts w:ascii="仿宋" w:eastAsia="仿宋" w:hAnsi="仿宋" w:hint="eastAsia"/>
        </w:rPr>
        <w:t xml:space="preserve"> </w:t>
      </w:r>
    </w:p>
    <w:p w:rsidR="009465C0" w:rsidRDefault="009465C0" w:rsidP="009465C0">
      <w:pPr>
        <w:pStyle w:val="a4"/>
        <w:snapToGrid w:val="0"/>
        <w:spacing w:line="240" w:lineRule="atLeast"/>
        <w:jc w:val="both"/>
        <w:rPr>
          <w:rFonts w:ascii="方正仿宋_GBK" w:hAnsi="宋体" w:hint="eastAsia"/>
        </w:rPr>
      </w:pPr>
      <w:r>
        <w:rPr>
          <w:rFonts w:ascii="方正仿宋_GBK" w:hAnsi="宋体"/>
        </w:rPr>
        <w:t xml:space="preserve"> </w:t>
      </w:r>
    </w:p>
    <w:p w:rsidR="00002212" w:rsidRDefault="00002212"/>
    <w:sectPr w:rsidR="00002212" w:rsidSect="009465C0">
      <w:pgSz w:w="11906" w:h="16838"/>
      <w:pgMar w:top="1418" w:right="1247"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_GBK">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465C0"/>
    <w:rsid w:val="00002212"/>
    <w:rsid w:val="009465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465C0"/>
    <w:pPr>
      <w:widowControl w:val="0"/>
      <w:jc w:val="both"/>
    </w:pPr>
    <w:rPr>
      <w:rFonts w:ascii="Calibri" w:eastAsia="宋体" w:hAnsi="Calibri" w:cs="宋体"/>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2">
    <w:name w:val="1正文2"/>
    <w:basedOn w:val="a"/>
    <w:rsid w:val="009465C0"/>
    <w:pPr>
      <w:spacing w:line="460" w:lineRule="exact"/>
      <w:ind w:firstLineChars="200" w:firstLine="200"/>
    </w:pPr>
    <w:rPr>
      <w:sz w:val="24"/>
      <w:szCs w:val="24"/>
    </w:rPr>
  </w:style>
  <w:style w:type="paragraph" w:customStyle="1" w:styleId="tb">
    <w:name w:val="tb"/>
    <w:basedOn w:val="a"/>
    <w:rsid w:val="009465C0"/>
    <w:pPr>
      <w:spacing w:line="400" w:lineRule="atLeast"/>
    </w:pPr>
    <w:rPr>
      <w:rFonts w:ascii="宋体" w:hAnsi="Arial"/>
      <w:sz w:val="24"/>
      <w:szCs w:val="24"/>
    </w:rPr>
  </w:style>
  <w:style w:type="paragraph" w:styleId="a4">
    <w:name w:val="Body Text"/>
    <w:basedOn w:val="a"/>
    <w:link w:val="Char"/>
    <w:uiPriority w:val="99"/>
    <w:unhideWhenUsed/>
    <w:rsid w:val="009465C0"/>
    <w:pPr>
      <w:widowControl/>
      <w:jc w:val="left"/>
    </w:pPr>
    <w:rPr>
      <w:kern w:val="0"/>
      <w:sz w:val="32"/>
      <w:szCs w:val="32"/>
    </w:rPr>
  </w:style>
  <w:style w:type="character" w:customStyle="1" w:styleId="Char">
    <w:name w:val="正文文本 Char"/>
    <w:basedOn w:val="a1"/>
    <w:link w:val="a4"/>
    <w:uiPriority w:val="99"/>
    <w:rsid w:val="009465C0"/>
    <w:rPr>
      <w:rFonts w:ascii="Calibri" w:eastAsia="宋体" w:hAnsi="Calibri" w:cs="宋体"/>
      <w:kern w:val="0"/>
      <w:sz w:val="32"/>
      <w:szCs w:val="32"/>
    </w:rPr>
  </w:style>
  <w:style w:type="paragraph" w:styleId="a0">
    <w:name w:val="Normal Indent"/>
    <w:basedOn w:val="a"/>
    <w:uiPriority w:val="99"/>
    <w:semiHidden/>
    <w:unhideWhenUsed/>
    <w:rsid w:val="009465C0"/>
    <w:pPr>
      <w:ind w:firstLineChars="200" w:firstLine="420"/>
    </w:pPr>
  </w:style>
  <w:style w:type="paragraph" w:styleId="a5">
    <w:name w:val="Balloon Text"/>
    <w:basedOn w:val="a"/>
    <w:link w:val="Char0"/>
    <w:uiPriority w:val="99"/>
    <w:semiHidden/>
    <w:unhideWhenUsed/>
    <w:rsid w:val="009465C0"/>
    <w:rPr>
      <w:sz w:val="18"/>
      <w:szCs w:val="18"/>
    </w:rPr>
  </w:style>
  <w:style w:type="character" w:customStyle="1" w:styleId="Char0">
    <w:name w:val="批注框文本 Char"/>
    <w:basedOn w:val="a1"/>
    <w:link w:val="a5"/>
    <w:uiPriority w:val="99"/>
    <w:semiHidden/>
    <w:rsid w:val="009465C0"/>
    <w:rPr>
      <w:rFonts w:ascii="Calibri" w:eastAsia="宋体" w:hAnsi="Calibri" w:cs="宋体"/>
      <w:sz w:val="18"/>
      <w:szCs w:val="18"/>
    </w:rPr>
  </w:style>
</w:styles>
</file>

<file path=word/webSettings.xml><?xml version="1.0" encoding="utf-8"?>
<w:webSettings xmlns:r="http://schemas.openxmlformats.org/officeDocument/2006/relationships" xmlns:w="http://schemas.openxmlformats.org/wordprocessingml/2006/main">
  <w:divs>
    <w:div w:id="978925958">
      <w:bodyDiv w:val="1"/>
      <w:marLeft w:val="0"/>
      <w:marRight w:val="0"/>
      <w:marTop w:val="0"/>
      <w:marBottom w:val="0"/>
      <w:divBdr>
        <w:top w:val="none" w:sz="0" w:space="0" w:color="auto"/>
        <w:left w:val="none" w:sz="0" w:space="0" w:color="auto"/>
        <w:bottom w:val="none" w:sz="0" w:space="0" w:color="auto"/>
        <w:right w:val="none" w:sz="0" w:space="0" w:color="auto"/>
      </w:divBdr>
    </w:div>
    <w:div w:id="205627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2023-01-30T01:46:00Z</dcterms:created>
  <dcterms:modified xsi:type="dcterms:W3CDTF">2023-01-30T01:49:00Z</dcterms:modified>
</cp:coreProperties>
</file>