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奉节县住房和城乡建设委员会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关于2021年设计下乡项目支出自评的报告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   根据工作安排，</w:t>
      </w:r>
      <w:r>
        <w:rPr>
          <w:rFonts w:hint="eastAsia" w:ascii="方正仿宋_GBK" w:eastAsia="方正仿宋_GBK"/>
          <w:sz w:val="32"/>
          <w:szCs w:val="32"/>
        </w:rPr>
        <w:t>奉节县住房城乡建委对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2021年设计下乡工作绩效目标</w:t>
      </w:r>
      <w:r>
        <w:rPr>
          <w:rFonts w:hint="eastAsia" w:ascii="方正仿宋_GBK" w:eastAsia="方正仿宋_GBK"/>
          <w:sz w:val="32"/>
          <w:szCs w:val="32"/>
        </w:rPr>
        <w:t>进行了全方位自查</w:t>
      </w:r>
      <w:r>
        <w:rPr>
          <w:rFonts w:hint="eastAsia" w:ascii="方正仿宋_GBK" w:eastAsia="方正仿宋_GBK"/>
          <w:sz w:val="32"/>
          <w:szCs w:val="32"/>
          <w:lang w:eastAsia="zh-CN"/>
        </w:rPr>
        <w:t>，</w:t>
      </w:r>
      <w:r>
        <w:rPr>
          <w:rFonts w:hint="eastAsia" w:ascii="方正仿宋_GBK" w:eastAsia="方正仿宋_GBK"/>
          <w:sz w:val="32"/>
          <w:szCs w:val="32"/>
        </w:rPr>
        <w:t>现将相关情况报告如下：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根据《重庆市财政局关于下达2021年设计下乡市级补助资金预算的通知》（渝财建〔2021〕130号）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《奉节县财政局关于下达2021年设计下乡市级补助资金预算的通知》（奉节财建〔2021〕112号）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文件精神，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2021年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，奉节县财政局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共安排我委设计下乡市级补助资金45万元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其中25万元用于设计下乡翟俊工作室设计咨询服务，20万元用于传统建筑工匠培训。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根据工作进度，翟俊工作室设计咨询服务费用25万元将于近期拨付到位；传统建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筑工匠20万元经费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需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按照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《重庆市住房和城乡建设委员会关于印发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第一批巴渝传统建筑工匠培训方案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〉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的通知》（渝建村镇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〔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〕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14号）文件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统一安排部署，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2022年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6月完成培训后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按程序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拨付。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</w:t>
      </w:r>
    </w:p>
    <w:p>
      <w:pPr>
        <w:pStyle w:val="3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40" w:firstLineChars="200"/>
        <w:jc w:val="both"/>
        <w:textAlignment w:val="baseline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1.重庆市设计下乡翟俊工作室已按照合作协议全面完成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《奉节县新农村居民通用图集》更新、编制完成平安乡双店村及射淌村村庄设计方案、参与特色小城镇设计方案、参与乡村振兴市级重点帮扶乡镇鹤峰乡相关建设技术指导服务，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完成率100%。</w:t>
      </w:r>
    </w:p>
    <w:p>
      <w:pPr>
        <w:pStyle w:val="3"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2.传统建筑工匠培训正在按照《重庆市住房和城乡建设委员会关于印发〈第一批巴渝传统建筑工匠培训方案〉的通知》（渝建村镇〔2022〕14号）文件精神开展相关工作。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</w:t>
      </w:r>
    </w:p>
    <w:p>
      <w:pPr>
        <w:spacing w:line="600" w:lineRule="exact"/>
        <w:ind w:firstLine="640" w:firstLineChars="200"/>
        <w:jc w:val="lef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数量指标：传统建筑工匠培训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人数400人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 w:bidi="ar-SA"/>
        </w:rPr>
        <w:t>）质量指标：</w:t>
      </w:r>
      <w:r>
        <w:rPr>
          <w:rFonts w:hint="eastAsia" w:ascii="方正仿宋_GBK" w:hAnsi="方正仿宋_GBK" w:cs="方正仿宋_GBK"/>
          <w:kern w:val="0"/>
          <w:sz w:val="32"/>
          <w:szCs w:val="32"/>
          <w:lang w:val="en-US" w:eastAsia="zh-CN" w:bidi="ar-SA"/>
        </w:rPr>
        <w:t>培训达标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 w:bidi="ar-SA"/>
        </w:rPr>
        <w:t>率100%。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设计下乡2021年12月全面完成任务，实际完成率100%。传统建筑工匠正在按照市住房城乡建委工作安排推进，2022年6月底前完成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，目前正在按程序推进，预计完成率100%。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重庆市设计下乡翟俊工作室技术指导服务经费25万元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；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传统建筑工作培训费用20万元。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加强乡村振兴项目建设规划设计，整体提升我县乡村建设规划设计水平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受益群众实际满意度达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通过认真开展单位项目支出绩效目标自评，综合评分100分，评价结果为优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下一步改进措施</w:t>
      </w:r>
    </w:p>
    <w:p>
      <w:pPr>
        <w:pStyle w:val="3"/>
        <w:shd w:val="clear" w:color="auto" w:fill="FFFFFF"/>
        <w:spacing w:before="0" w:beforeAutospacing="0" w:after="0" w:afterAutospacing="0"/>
        <w:ind w:firstLine="640" w:firstLineChars="200"/>
        <w:jc w:val="both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（一）提高资金使用效率。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切实提高资金使用效率，争取相关专家到奉节开展村镇建设指导培训，确保高质量完成各项工作任务。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（二）积极争取资金补助。</w:t>
      </w: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en-US" w:eastAsia="zh-CN" w:bidi="ar-SA"/>
        </w:rPr>
        <w:t>积极争取市级专项资金补助，持续强化设计下乡工作，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整体提升我县村镇建设工作水平。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（三）切实抓好培训工作。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以此次传统建筑工匠培训为契机，加大培训力度，充分发挥传统建筑工匠在我县城乡建设工作中的作用，打响“夔州工匠”品牌。</w:t>
      </w:r>
    </w:p>
    <w:p>
      <w:pPr>
        <w:pStyle w:val="2"/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  <w:t xml:space="preserve">                         奉节县住房和城乡建设委员会</w:t>
      </w:r>
    </w:p>
    <w:p>
      <w:pPr>
        <w:rPr>
          <w:rFonts w:hint="default" w:hAnsi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  <w:t xml:space="preserve">                               2022年5月23日</w:t>
      </w:r>
    </w:p>
    <w:p>
      <w:pPr>
        <w:pStyle w:val="2"/>
        <w:rPr>
          <w:rFonts w:hint="default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16E98"/>
    <w:rsid w:val="12B63BC6"/>
    <w:rsid w:val="2A9332A5"/>
    <w:rsid w:val="352420AA"/>
    <w:rsid w:val="43B7158A"/>
    <w:rsid w:val="5CEE24D6"/>
    <w:rsid w:val="652F2ACF"/>
    <w:rsid w:val="72CF681B"/>
    <w:rsid w:val="7FD5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2022-04-15T06:42:00Z</dcterms:created>
  <dc:creator>Administrator.SKY-20200514ZTT</dc:creator>
  <cp:lastModifiedBy>Administrator</cp:lastModifiedBy>
  <dcterms:modified xsi:type="dcterms:W3CDTF">2022-05-30T08:44:32Z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