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28"/>
        <w:gridCol w:w="1132"/>
        <w:gridCol w:w="1491"/>
        <w:gridCol w:w="975"/>
        <w:gridCol w:w="1230"/>
        <w:gridCol w:w="692"/>
        <w:gridCol w:w="132"/>
        <w:gridCol w:w="108"/>
        <w:gridCol w:w="465"/>
        <w:gridCol w:w="367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shd w:val="clear" w:color="auto" w:fill="FFFFFF"/>
              </w:rPr>
              <w:t>奉节县发展和改革委员会2020年项目前期经费绩效目标自评表及自评报告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720" w:firstLineChars="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年项目前期经费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李晓燕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奉节县发展和改革委员会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奉节县发展和改革委员会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委托中介机构做好项目建议书、可行性研究、勘察设计（实施方案）、概（预）算以及环评、能评、水保等相关支撑性文件咨询和报批；项目前期现场查看所涉及的车辆租赁、出差下乡人员差旅费、会议统筹等后勤保障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按期完成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项目建议书、可行性研究、勘察设计（实施方案）、概（预）算以及环评、能评、水保等相关支撑性文件咨询和报批；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现场查看项目；定期召开重点项目协调会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产出指标（50分）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项目个数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80个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80个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现场查看项目次数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128次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重点项目协调会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20次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可研、概算、项目建议书的合格率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按期完成率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成果利用率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报告编制规范化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明显提升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明显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64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58" w:type="dxa"/>
          <w:trHeight w:val="330" w:hRule="atLeast"/>
          <w:jc w:val="center"/>
        </w:trPr>
        <w:tc>
          <w:tcPr>
            <w:tcW w:w="74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奉节县发展和改革委员会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前期经费的自评报告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（一）县财政下达转移支付预算和绩效目标情况。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2019年，根据奉节财建[2020]81号、奉节财建〔2020〕188号，县财政局拨付我委2020年项目前期经费395万元，根据我委实际情况及年初设定的目标，将资金全部用于项目前期的可研概算编制和项目前期工作经费保障。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　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部门资金安排、分解下达预算和绩效目标情况。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我委2020年项目前期经费395万元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，已全部用于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项目前期的可研概算编制和项目前期工作经费保障，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绩效目标如下：</w:t>
      </w:r>
    </w:p>
    <w:tbl>
      <w:tblPr>
        <w:tblStyle w:val="6"/>
        <w:tblW w:w="9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60"/>
        <w:gridCol w:w="1035"/>
        <w:gridCol w:w="1740"/>
        <w:gridCol w:w="780"/>
        <w:gridCol w:w="943"/>
        <w:gridCol w:w="962"/>
        <w:gridCol w:w="689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产出指标（50分）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项目个数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80个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83个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现场查看项目次数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115次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重点项目协调会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20次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可研、概算、项目建议书的合格率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按期完成率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效益指标（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成果利用率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报告编制规范化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明显提升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明显提升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1.项目资金到位情况分析。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我委2020年项目前期经费395万元已全部到位，资金到位率100%。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2.项目资金执行情况分析。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我委2020年项目前期经费395万元已全部用于项目前期的可研概算编制和项目前期工作经费保障，执行率100%。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项目资金管理情况分析。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在资金管理上强化责任意识，建立健全管理制度，落实专人负责该项目的资金管理，提高预算执行率和资金使用效益，确保专款专用。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总体绩效目标完成情况分析。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2020年度，我委圆满完成年初设定的目标，</w:t>
      </w:r>
      <w:r>
        <w:rPr>
          <w:rFonts w:hint="default" w:ascii="Times New Roman" w:hAnsi="Times New Roman" w:cs="Times New Roman"/>
          <w:szCs w:val="22"/>
          <w:lang w:val="en-US" w:eastAsia="zh-CN"/>
        </w:rPr>
        <w:t>按期完成了项目建议书、可行性研究、勘察设计（实施方案）、概（预）算以及环评、能评、水保等相关支撑性文件的咨询和报批；定期到现场查看项目并召开重点项目协调会。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（1）数量指标。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2020年度，我委</w:t>
      </w:r>
      <w:r>
        <w:rPr>
          <w:rFonts w:hint="default" w:ascii="Times New Roman" w:hAnsi="Times New Roman" w:cs="Times New Roman"/>
          <w:szCs w:val="22"/>
          <w:lang w:val="en-US" w:eastAsia="zh-CN"/>
        </w:rPr>
        <w:t>完成了83个项目的建议书、可行性研究、勘察设计（实施方案）、概（预）算以及环评、能评、水保等相关支撑性文件的咨询和报批；到现场查看项目115次；召开重点项目协调会20次；均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已全部完成年初设定的数量指标，自评得分30分。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质量指标。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Times New Roman" w:hAnsi="Times New Roman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我委2020年度委托中介编制的</w:t>
      </w:r>
      <w:r>
        <w:rPr>
          <w:rFonts w:hint="default" w:ascii="Times New Roman" w:hAnsi="Times New Roman" w:cs="Times New Roman"/>
          <w:szCs w:val="22"/>
          <w:lang w:val="en-US" w:eastAsia="zh-CN"/>
        </w:rPr>
        <w:t>项目建议书、可行性研究、勘察设计（实施方案）、概（预）算以及环评、能评、水保等相关支撑性文件合格率达95%，自评得分10分。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时效指标。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Times New Roman" w:hAnsi="Times New Roman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2020年我委委托中介编制的项目建议书、可行性研究、勘察设计（实施方案）、概（预）算以及环评、能评、水保等相关支撑性文件的按期完成率达到95%，自评得分10分。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2.效益指标完成情况分析。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Times New Roman" w:hAnsi="Times New Roman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2020年我委委托中介编制的项目建议书、可行性研究、勘察设计（实施方案）、概（预）算以及环评、能评、水保等相关支撑性文件的成果利用率为100%，报告编制规范化程度明显提升，自评得分30分。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3.满意度指标完成情况分析。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Times New Roman" w:hAnsi="Times New Roman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服务对象满意率达95%，自评得分10分。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绩效评价结论：根据绩效评价体系测算，</w:t>
      </w:r>
      <w:r>
        <w:rPr>
          <w:rFonts w:hint="default" w:ascii="Times New Roman" w:hAnsi="Times New Roman" w:cs="Times New Roman"/>
          <w:szCs w:val="32"/>
          <w:lang w:eastAsia="zh-CN"/>
        </w:rPr>
        <w:t>本项目</w:t>
      </w:r>
      <w:r>
        <w:rPr>
          <w:rFonts w:hint="default" w:ascii="Times New Roman" w:hAnsi="Times New Roman" w:cs="Times New Roman"/>
          <w:szCs w:val="32"/>
        </w:rPr>
        <w:t>绩效评价得分是：产出指标50分，效益指标30分，满意度指标10分，资金使用情况</w:t>
      </w:r>
      <w:r>
        <w:rPr>
          <w:rFonts w:hint="default" w:ascii="Times New Roman" w:hAnsi="Times New Roman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分，总绩效得分</w:t>
      </w:r>
      <w:r>
        <w:rPr>
          <w:rFonts w:hint="default" w:ascii="Times New Roman" w:hAnsi="Times New Roman" w:cs="Times New Roman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无偏离绩效目标现象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绩效自评结果拟应用和公开情况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我委高度重视绩效自评结果的应用工作，积极探索并逐步建立一套有效机制，稳步提高绩效意识和财政资金使用率。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此项目中无其他需要说明的问题。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898B3"/>
    <w:multiLevelType w:val="singleLevel"/>
    <w:tmpl w:val="0FC898B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591200F"/>
    <w:multiLevelType w:val="singleLevel"/>
    <w:tmpl w:val="1591200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05ED4"/>
    <w:rsid w:val="01132208"/>
    <w:rsid w:val="06286A31"/>
    <w:rsid w:val="0844312D"/>
    <w:rsid w:val="089F1347"/>
    <w:rsid w:val="09843F8E"/>
    <w:rsid w:val="0A296DD2"/>
    <w:rsid w:val="0C262882"/>
    <w:rsid w:val="0C4E1713"/>
    <w:rsid w:val="0CDD5BB2"/>
    <w:rsid w:val="0D9E0396"/>
    <w:rsid w:val="11BE6315"/>
    <w:rsid w:val="140949B0"/>
    <w:rsid w:val="14966A6F"/>
    <w:rsid w:val="19070EEB"/>
    <w:rsid w:val="192A7B40"/>
    <w:rsid w:val="19641DFD"/>
    <w:rsid w:val="1A9E1E32"/>
    <w:rsid w:val="1B8B1860"/>
    <w:rsid w:val="20300650"/>
    <w:rsid w:val="2089274A"/>
    <w:rsid w:val="2178605C"/>
    <w:rsid w:val="25602547"/>
    <w:rsid w:val="26DC42C1"/>
    <w:rsid w:val="26E215B0"/>
    <w:rsid w:val="271E13BC"/>
    <w:rsid w:val="29431FB7"/>
    <w:rsid w:val="2978452A"/>
    <w:rsid w:val="297A26B8"/>
    <w:rsid w:val="2B686648"/>
    <w:rsid w:val="2DBC36E6"/>
    <w:rsid w:val="2E7E367A"/>
    <w:rsid w:val="2F4B77BC"/>
    <w:rsid w:val="2FB85AFD"/>
    <w:rsid w:val="311C2D6A"/>
    <w:rsid w:val="31B55959"/>
    <w:rsid w:val="31BE7ECE"/>
    <w:rsid w:val="33E7681A"/>
    <w:rsid w:val="35694CF3"/>
    <w:rsid w:val="376A0D99"/>
    <w:rsid w:val="37966DEB"/>
    <w:rsid w:val="385D3419"/>
    <w:rsid w:val="39ED07A0"/>
    <w:rsid w:val="3A5D5AE9"/>
    <w:rsid w:val="3C4D1A81"/>
    <w:rsid w:val="3FA40F9C"/>
    <w:rsid w:val="401D1CF2"/>
    <w:rsid w:val="40ED4154"/>
    <w:rsid w:val="418F020E"/>
    <w:rsid w:val="439B4BF4"/>
    <w:rsid w:val="44223852"/>
    <w:rsid w:val="44E76CDC"/>
    <w:rsid w:val="46AD3E99"/>
    <w:rsid w:val="47DE1CBB"/>
    <w:rsid w:val="4E7E42C6"/>
    <w:rsid w:val="4E7E4EBF"/>
    <w:rsid w:val="515A2B58"/>
    <w:rsid w:val="53622531"/>
    <w:rsid w:val="53FE75C8"/>
    <w:rsid w:val="565B0CB0"/>
    <w:rsid w:val="57A507B0"/>
    <w:rsid w:val="59205ED4"/>
    <w:rsid w:val="5B8B35F4"/>
    <w:rsid w:val="5FDF5A87"/>
    <w:rsid w:val="60353C0E"/>
    <w:rsid w:val="61E73BB3"/>
    <w:rsid w:val="62F80DDC"/>
    <w:rsid w:val="63EA5F58"/>
    <w:rsid w:val="6452449F"/>
    <w:rsid w:val="6CBD35BC"/>
    <w:rsid w:val="6E3270F4"/>
    <w:rsid w:val="6E994304"/>
    <w:rsid w:val="70E177B8"/>
    <w:rsid w:val="725F328B"/>
    <w:rsid w:val="726A429D"/>
    <w:rsid w:val="75920393"/>
    <w:rsid w:val="7A14587F"/>
    <w:rsid w:val="7B2C1ED0"/>
    <w:rsid w:val="7D4545A4"/>
    <w:rsid w:val="7DD620CA"/>
    <w:rsid w:val="F13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2021-05-10T10:47:00Z</dcterms:created>
  <dc:creator>重庆市奉节县发展和改革委员会1</dc:creator>
  <cp:lastModifiedBy>guest</cp:lastModifiedBy>
  <dcterms:modified xsi:type="dcterms:W3CDTF">2024-10-16T14:25:18Z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