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奉节县S505奉利路五马、青龙、吐祥场镇段升级改造工程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pStyle w:val="2"/>
        <w:rPr>
          <w:rFonts w:hint="default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奉节县财政局《关于调整下达2022年部分交通建设项目结转资金计划的通知》（奉节财建〔2023〕38号），在下达资金预算时我局编制了绩效目标。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我局已将资金分解到奉节县S505奉利路五马、青龙、吐祥场镇段升级改造工程，并按照项目属性设置项目相应的绩效目标。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截止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2023年12月31日财政</w:t>
      </w:r>
      <w:r>
        <w:rPr>
          <w:rFonts w:hint="eastAsia" w:hAnsi="方正仿宋_GBK" w:cs="方正仿宋_GBK"/>
          <w:color w:val="auto"/>
          <w:sz w:val="32"/>
          <w:szCs w:val="32"/>
          <w:lang w:val="en-US" w:eastAsia="zh-CN"/>
        </w:rPr>
        <w:t>共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下达</w:t>
      </w:r>
      <w:r>
        <w:rPr>
          <w:rFonts w:hint="eastAsia" w:hAnsi="方正仿宋_GBK" w:cs="方正仿宋_GBK"/>
          <w:color w:val="auto"/>
          <w:sz w:val="32"/>
          <w:szCs w:val="32"/>
          <w:lang w:val="en-US" w:eastAsia="zh-CN"/>
        </w:rPr>
        <w:t>517.5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</w:t>
      </w:r>
      <w:r>
        <w:rPr>
          <w:rFonts w:hint="eastAsia" w:hAnsi="方正仿宋_GBK" w:cs="方正仿宋_GBK"/>
          <w:color w:val="auto"/>
          <w:sz w:val="32"/>
          <w:szCs w:val="32"/>
          <w:lang w:val="en-US" w:eastAsia="zh-CN"/>
        </w:rPr>
        <w:t>（分两笔下达，487.5万元和30万元），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该批工程已基本完工，下达的资金已拨付到位。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该工程共有7.308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公里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，为路面升级改造项目，采用三级公路技术标准，路基宽度主要为7.5m，设计车速30Km/h。全线采用沥青混凝土路面。主要建设内容为道路、交通、桥涵、防护及排水工程等。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完成项目建设并投入使用，公路安全通行能力大幅提升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eastAsia="zh-CN"/>
        </w:rPr>
        <w:t>共计完成路面改造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7.308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公里，</w:t>
      </w:r>
      <w:r>
        <w:rPr>
          <w:rFonts w:hint="eastAsia" w:cs="Times New Roman"/>
          <w:sz w:val="32"/>
          <w:szCs w:val="32"/>
          <w:lang w:val="en-US" w:eastAsia="zh-CN"/>
        </w:rPr>
        <w:t>完成绩效目标，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因此数量指标得分20分。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该项目实施完成后，未出现不合格工程，合格率100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％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项目已基本完工，但该项目经过延期。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eastAsia="zh-CN"/>
        </w:rPr>
        <w:t>项目单公里造价均为突破预算造价，因此成本指标得分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公路通行能力大幅提升，减少了运输成本。因此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经济效益</w:t>
      </w:r>
      <w:r>
        <w:rPr>
          <w:rFonts w:hint="eastAsia" w:cs="Times New Roman"/>
          <w:sz w:val="32"/>
          <w:szCs w:val="32"/>
          <w:lang w:eastAsia="zh-CN"/>
        </w:rPr>
        <w:t>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该项目实施完成后，群众出行更加安全方便快捷，因此社会效益指标得分10分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（3）生态效益。公路建设后，路域环境有效改善</w:t>
      </w:r>
      <w:r>
        <w:rPr>
          <w:rFonts w:hint="eastAsia" w:cs="Times New Roman"/>
          <w:sz w:val="32"/>
          <w:szCs w:val="32"/>
          <w:lang w:eastAsia="zh-CN"/>
        </w:rPr>
        <w:t>，因此生态效益得分</w:t>
      </w:r>
      <w:r>
        <w:rPr>
          <w:rFonts w:hint="eastAsia" w:cs="Times New Roman"/>
          <w:sz w:val="32"/>
          <w:szCs w:val="32"/>
          <w:lang w:val="en-US" w:eastAsia="zh-CN"/>
        </w:rPr>
        <w:t>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该项目实施完成后，公路和交通附属设施依旧保持完好，因此可持续影响指标得分5分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该项目的执行率为100%，得10分；</w:t>
      </w:r>
      <w:r>
        <w:rPr>
          <w:rFonts w:hint="eastAsia" w:cs="Times New Roman"/>
          <w:sz w:val="32"/>
          <w:szCs w:val="32"/>
          <w:lang w:eastAsia="zh-CN"/>
        </w:rPr>
        <w:t>共计完成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A、B两条线路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7.308KM</w:t>
      </w:r>
      <w:r>
        <w:rPr>
          <w:rFonts w:hint="eastAsia" w:cs="Times New Roman"/>
          <w:sz w:val="32"/>
          <w:szCs w:val="32"/>
          <w:lang w:val="en-US" w:eastAsia="zh-CN"/>
        </w:rPr>
        <w:t>数量指标得分20分；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该项目实施完成后，未出现不合格工程，合格率100％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sz w:val="32"/>
          <w:szCs w:val="32"/>
          <w:lang w:eastAsia="zh-CN"/>
        </w:rPr>
        <w:t>项目已基本完工，但该项目已经过延期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8分；项目单公里造价均为突破预算造价，成本指标得分10分；公路通行能力大幅提升，减少了运输成本，经济效益得分10分；该项目实施完成后，群众出行更加安全方便快捷，社会效益指标得分10分；公路建设后，路域环境有效改善，生态效益得分5分；该项目实施完成后，公路和交通附属设施依旧保持完好，可持续影响指标得分5分；群众对项目实施的满意度达到80%以上，因此满意度指标得分10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372"/>
        <w:gridCol w:w="1605"/>
        <w:gridCol w:w="735"/>
        <w:gridCol w:w="960"/>
        <w:gridCol w:w="85"/>
        <w:gridCol w:w="108"/>
        <w:gridCol w:w="388"/>
        <w:gridCol w:w="444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6"/>
                <w:szCs w:val="16"/>
                <w:lang w:val="en-US" w:eastAsia="zh-CN"/>
              </w:rPr>
              <w:t>奉节县S505奉利路五马、青龙、吐祥场镇段升级改造工程</w:t>
            </w:r>
          </w:p>
        </w:tc>
        <w:tc>
          <w:tcPr>
            <w:tcW w:w="1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颜志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重庆奉节路桥有限公司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6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6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517.5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517.5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6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517.5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6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路面升级改造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路面升级改造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7.308</w:t>
            </w:r>
            <w:r>
              <w:rPr>
                <w:rFonts w:hint="eastAsia" w:ascii="方正仿宋_GBK" w:hAnsi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KM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777785267.308KM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7.308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工程合格率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合格率90%以上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年度建设目标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个月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经过延期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7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工程平均造价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该项目平均造价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300</w:t>
            </w:r>
            <w:bookmarkStart w:id="0" w:name="_GoBack"/>
            <w:bookmarkEnd w:id="0"/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万元每公里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符合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通行能力　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有效提升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提升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群众出行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更加方便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方便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使用年限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≧8年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正常使用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以上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       填表人：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MmYzZjE3ZTYyODVjYzYyN2I0YjE1MGRmZDA1OGI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3D1158F"/>
    <w:rsid w:val="070A77CF"/>
    <w:rsid w:val="072430CB"/>
    <w:rsid w:val="08482C36"/>
    <w:rsid w:val="09BE25B6"/>
    <w:rsid w:val="0A8478CF"/>
    <w:rsid w:val="0BAA68E4"/>
    <w:rsid w:val="0E716A46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B7775B0"/>
    <w:rsid w:val="2C7F6EA9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3FC32B29"/>
    <w:rsid w:val="41551C31"/>
    <w:rsid w:val="41EF23E6"/>
    <w:rsid w:val="438B764D"/>
    <w:rsid w:val="45700A40"/>
    <w:rsid w:val="45BA5921"/>
    <w:rsid w:val="462A7E93"/>
    <w:rsid w:val="48352F34"/>
    <w:rsid w:val="49317EC7"/>
    <w:rsid w:val="49FD67BC"/>
    <w:rsid w:val="4A79527D"/>
    <w:rsid w:val="4D622C5D"/>
    <w:rsid w:val="4FF866B8"/>
    <w:rsid w:val="50165B06"/>
    <w:rsid w:val="51A90316"/>
    <w:rsid w:val="52B3003C"/>
    <w:rsid w:val="53710C05"/>
    <w:rsid w:val="553A7D51"/>
    <w:rsid w:val="569A4F52"/>
    <w:rsid w:val="577076A0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427FA9"/>
    <w:rsid w:val="6A8E035E"/>
    <w:rsid w:val="6A986D66"/>
    <w:rsid w:val="6D171E6C"/>
    <w:rsid w:val="6D8E41F3"/>
    <w:rsid w:val="72023B0B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40</TotalTime>
  <ScaleCrop>false</ScaleCrop>
  <LinksUpToDate>false</LinksUpToDate>
  <CharactersWithSpaces>1532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2024-03-13T02:14:51Z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B1EB25DBA0F54B27B43B0DE5941CEA93_13</vt:lpwstr>
  </property>
</Properties>
</file>