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年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预防性养护工程</w:t>
      </w:r>
    </w:p>
    <w:p>
      <w:pPr>
        <w:spacing w:line="600" w:lineRule="exact"/>
        <w:ind w:firstLine="2650" w:firstLineChars="600"/>
        <w:jc w:val="both"/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</w:t>
      </w:r>
      <w:r>
        <w:rPr>
          <w:rFonts w:hint="eastAsia" w:cs="Times New Roman"/>
          <w:b/>
          <w:sz w:val="44"/>
          <w:szCs w:val="44"/>
          <w:lang w:eastAsia="zh-CN"/>
        </w:rPr>
        <w:t>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2022年交通专项资金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cs="Times New Roman"/>
          <w:color w:val="5B9BD5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项目总预算520万元，截止2023年12月31日财政累计下达376.06万元，其中2023年下达333.37万元，工程已完工，余款待拨付。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val="en-US" w:eastAsia="zh-CN"/>
        </w:rPr>
        <w:t>通过对奉节县S505永吐路路面损坏修复，有力的提高了行人和道路通车的安全</w:t>
      </w:r>
      <w:r>
        <w:rPr>
          <w:rFonts w:hint="eastAsia"/>
          <w:color w:val="auto"/>
          <w:lang w:val="en-US" w:eastAsia="zh-CN"/>
        </w:rPr>
        <w:t>路域环境提升</w:t>
      </w:r>
      <w:r>
        <w:rPr>
          <w:rFonts w:hint="eastAsia" w:cs="Times New Roman"/>
          <w:bCs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路面整治14378平方。完成C20砼路肩78方，水稳层4715平方，因此数量指标得分30分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出行更安全方便，</w:t>
      </w:r>
      <w:r>
        <w:rPr>
          <w:rFonts w:hint="eastAsia" w:cs="Times New Roman"/>
          <w:sz w:val="32"/>
          <w:szCs w:val="32"/>
          <w:lang w:val="en-US" w:eastAsia="zh-CN"/>
        </w:rPr>
        <w:t>因此社会效益得分20分。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分，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评价结果为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优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2022年预防性养护工程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333.37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路面整治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14378平方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14378平方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C20砼路肩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78方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78方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水稳层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4715平方</w:t>
            </w: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4715平方</w:t>
            </w: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按计划完成及时率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按计划完成</w:t>
            </w:r>
            <w:bookmarkStart w:id="0" w:name="_GoBack"/>
            <w:bookmarkEnd w:id="0"/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普通公路安全运行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≥10年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普通公路安全运行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</w:docVars>
  <w:rsids>
    <w:rsidRoot w:val="2FA50C6F"/>
    <w:rsid w:val="003B2A66"/>
    <w:rsid w:val="019B435D"/>
    <w:rsid w:val="02284489"/>
    <w:rsid w:val="0892492D"/>
    <w:rsid w:val="08A61E19"/>
    <w:rsid w:val="0D271B92"/>
    <w:rsid w:val="0F7259B6"/>
    <w:rsid w:val="130F0BD5"/>
    <w:rsid w:val="13C5566A"/>
    <w:rsid w:val="151A7B1F"/>
    <w:rsid w:val="183E7AD3"/>
    <w:rsid w:val="1B4F3FFF"/>
    <w:rsid w:val="1D911934"/>
    <w:rsid w:val="1E31348C"/>
    <w:rsid w:val="1FC43372"/>
    <w:rsid w:val="200A7CB0"/>
    <w:rsid w:val="22453214"/>
    <w:rsid w:val="22684B8E"/>
    <w:rsid w:val="23A34B10"/>
    <w:rsid w:val="24B77ED6"/>
    <w:rsid w:val="25CB667F"/>
    <w:rsid w:val="2EE42D19"/>
    <w:rsid w:val="2FA50C6F"/>
    <w:rsid w:val="33545794"/>
    <w:rsid w:val="33CC1393"/>
    <w:rsid w:val="387777A2"/>
    <w:rsid w:val="3BC8294D"/>
    <w:rsid w:val="413171BB"/>
    <w:rsid w:val="4325316C"/>
    <w:rsid w:val="56DB52FC"/>
    <w:rsid w:val="57A43E65"/>
    <w:rsid w:val="5D1E7D0F"/>
    <w:rsid w:val="652672DE"/>
    <w:rsid w:val="681579A8"/>
    <w:rsid w:val="6A3F47C6"/>
    <w:rsid w:val="6EC06EAB"/>
    <w:rsid w:val="7300601C"/>
    <w:rsid w:val="769473F3"/>
    <w:rsid w:val="7DA77B9B"/>
    <w:rsid w:val="7EA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l'x</cp:lastModifiedBy>
  <dcterms:modified xsi:type="dcterms:W3CDTF">2024-03-21T08:41:37Z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5A9B5C85E06648288BD394B99093B670_13</vt:lpwstr>
  </property>
</Properties>
</file>