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2023年普通公路养护资金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eastAsia" w:cs="Times New Roman"/>
          <w:sz w:val="32"/>
          <w:szCs w:val="32"/>
          <w:lang w:val="en-US" w:eastAsia="zh-CN"/>
        </w:rPr>
        <w:t>县财政局</w:t>
      </w:r>
      <w:r>
        <w:rPr>
          <w:rFonts w:hint="eastAsia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关于下达2023年交通专项资金的通知</w:t>
      </w:r>
      <w:r>
        <w:rPr>
          <w:rFonts w:hint="eastAsia" w:cs="Times New Roman"/>
          <w:sz w:val="32"/>
          <w:szCs w:val="32"/>
          <w:lang w:eastAsia="zh-CN"/>
        </w:rPr>
        <w:t>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奉节财建[2023]104</w:t>
      </w:r>
      <w:r>
        <w:rPr>
          <w:rFonts w:hint="eastAsia" w:cs="Times New Roman"/>
          <w:sz w:val="32"/>
          <w:szCs w:val="32"/>
          <w:lang w:val="en-US" w:eastAsia="zh-CN"/>
        </w:rPr>
        <w:t>号</w:t>
      </w:r>
      <w:r>
        <w:rPr>
          <w:rFonts w:hint="eastAsia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2023年12月31日财政已下达1800万并拨付完成。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养护管理全县普通公路11486公里，其中国道245公里、省道308公里、县道219公里、乡道719公里、村道9993公里，出现水毁及时抢通，交安设施保持完好，路域环境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有效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改善，确保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了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群众出行更加安全方便快捷。公交补贴154辆，公交正常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平稳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运行。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加强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县乡村三级寄递物流体系基础设施建设，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开展了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行业业务安全培训及宣传等工作。全面整治奉节县辖区7个涉铁乡镇、街道内共60公里铁路沿线安全环境，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有效保障了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高铁安全运行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普通公路实现了列养率100%；铁路沿线安全隐患整治完成了7个涉铁乡镇、街道内共60公里；公交车运营给予补贴154台；开展了全县快递企业物流业务培训和宣传。因此数量指标得分30分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val="en-US" w:eastAsia="zh-CN"/>
        </w:rPr>
        <w:t>实施的项目组织验收合格率100%；通过对国省道路况评定优良路率超过年初目标75%。因此质量指标得分15分。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（3）时效指标。干线公路一般水毁抢通时间在4小时以内完成抢通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未造成长时间拥堵</w:t>
      </w:r>
      <w:r>
        <w:rPr>
          <w:rFonts w:hint="eastAsia" w:cs="Times New Roman"/>
          <w:sz w:val="32"/>
          <w:szCs w:val="32"/>
          <w:lang w:eastAsia="zh-CN"/>
        </w:rPr>
        <w:t>，因此时效指标得分</w:t>
      </w:r>
      <w:r>
        <w:rPr>
          <w:rFonts w:hint="eastAsia" w:cs="Times New Roman"/>
          <w:sz w:val="32"/>
          <w:szCs w:val="32"/>
          <w:lang w:val="en-US" w:eastAsia="zh-CN"/>
        </w:rPr>
        <w:t>5</w:t>
      </w:r>
      <w:r>
        <w:rPr>
          <w:rFonts w:hint="eastAsia" w:cs="Times New Roman"/>
          <w:sz w:val="32"/>
          <w:szCs w:val="32"/>
          <w:lang w:eastAsia="zh-CN"/>
        </w:rPr>
        <w:t>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val="en-US" w:eastAsia="zh-CN"/>
        </w:rPr>
        <w:t>2023年奉节县交通局按照3-5公里配设一名护路员，共配设2329名，主要负责沿线公路清扫保洁、巡查等，超过年初设定目标解决2000人，因此经济效益得分20分。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cs="Times New Roman"/>
          <w:sz w:val="32"/>
          <w:szCs w:val="32"/>
          <w:lang w:val="en-US" w:eastAsia="zh-CN"/>
        </w:rPr>
        <w:t>各单位进一步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加强了日常养护管理和交安设施维护，有效保障了公路和铁路沿线附属设施完好，运行更加稳定，因此效益指标得分10分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2023年通过强化项目质量、进度、安全管理，较好地完成了该项目的数量指标、质量指标、时效指标、经济效益、社会效益、满意度指标任务，项目执行率达到了100%。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611"/>
        <w:gridCol w:w="807"/>
        <w:gridCol w:w="344"/>
        <w:gridCol w:w="598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2023年普通公路养护资金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陈鹏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2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县公路事务中心、县道路运输事务中心、各乡镇（街道办）、铁路综合管理服务中心、县邮政业发展中心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1800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1800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养护管理全县普通公路11486公里，确保道路安全畅通。完善“县乡村三级寄递物流体系基础设施建设，落实行业业务安全培训及行业宣传等工作。全面整治奉节县辖区7个涉铁乡镇、街道内共60公里铁路沿线安全环境，确保高铁安全运行。　</w:t>
            </w:r>
          </w:p>
        </w:tc>
        <w:tc>
          <w:tcPr>
            <w:tcW w:w="3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bidi w:val="0"/>
              <w:jc w:val="left"/>
              <w:rPr>
                <w:rFonts w:hint="default" w:ascii="Times New Roman" w:hAnsi="Times New Roman" w:eastAsia="方正仿宋_GBK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普通公路实现了列养率100%，宣传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覆盖广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，安全隐患整治及时，附属设施完好，路域环境持续改善。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普通公路列养率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铁路沿线安全隐患整治里程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60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物流业务培训宣传覆盖率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补贴公交车辆数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国省道路况技术状况评定（平均值）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验收合格率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一般公路水毁抢通时间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≤4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小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时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解决就业人数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2329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公路和交通附属设施保持完好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铁路沿线附属设施保持完好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胡军民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谭建军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2024年1月22日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jliMjJkMDgzMWY2Y2ZmNjE2MDA2NTM5MTk2MDI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5700A40"/>
    <w:rsid w:val="45BA5921"/>
    <w:rsid w:val="462A7E93"/>
    <w:rsid w:val="49317EC7"/>
    <w:rsid w:val="49FD67BC"/>
    <w:rsid w:val="4A79527D"/>
    <w:rsid w:val="4D622C5D"/>
    <w:rsid w:val="4FF866B8"/>
    <w:rsid w:val="504F5881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12BFF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0</TotalTime>
  <ScaleCrop>false</ScaleCrop>
  <LinksUpToDate>false</LinksUpToDate>
  <CharactersWithSpaces>1532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2024-01-22T07:23:36Z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5AE9994F5D80473B81BC564907CCADD0_13</vt:lpwstr>
  </property>
</Properties>
</file>