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2021-2022年度重庆市农村客运补贴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专项经费</w:t>
      </w: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2023年部分交通项目补助资金计划的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cs="Times New Roman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2023年12月31日财政已下达79.541万元，项目已完工，专项经费已拨付。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完成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了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农村客运车辆营运补贴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剩余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结算资金79.541万元。提高农村公共交通运营水平，完善公共交通运营服务秩序，保障群众高质量、安全出行。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按计划完成了对1016辆营运车辆及座位数的补贴，总覆盖率达100%，因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此数量指标总分得分30分。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该项目</w:t>
      </w:r>
      <w:r>
        <w:rPr>
          <w:rFonts w:hint="eastAsia" w:cs="Times New Roman"/>
          <w:sz w:val="32"/>
          <w:szCs w:val="32"/>
          <w:lang w:eastAsia="zh-CN"/>
        </w:rPr>
        <w:t>在实施期内顺利完成审核和补贴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，因此时效指标得分15分。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  <w:r>
        <w:rPr>
          <w:rFonts w:hint="eastAsia" w:cs="Times New Roman"/>
          <w:sz w:val="32"/>
          <w:szCs w:val="32"/>
          <w:lang w:eastAsia="zh-CN"/>
        </w:rPr>
        <w:t>该项目按计划成本</w:t>
      </w:r>
      <w:r>
        <w:rPr>
          <w:rFonts w:hint="eastAsia" w:cs="Times New Roman"/>
          <w:sz w:val="32"/>
          <w:szCs w:val="32"/>
          <w:lang w:val="en-US" w:eastAsia="zh-CN"/>
        </w:rPr>
        <w:t>79.541万元完成补贴，因此成本指标得分15分。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该项目实施完成后，有效保障了山区农客车辆正常运行，因此社会效益指标得分20分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该项目的执行率为100%,得10分；按计划完成了对1016辆营运车辆及座位数的补贴，总覆盖率达100%，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数量指标总分得分30分。</w:t>
      </w:r>
      <w:r>
        <w:rPr>
          <w:rFonts w:hint="eastAsia" w:cs="Times New Roman"/>
          <w:sz w:val="32"/>
          <w:szCs w:val="32"/>
          <w:lang w:val="en-US" w:eastAsia="zh-CN"/>
        </w:rPr>
        <w:t>该项目</w:t>
      </w:r>
      <w:r>
        <w:rPr>
          <w:rFonts w:hint="eastAsia" w:cs="Times New Roman"/>
          <w:sz w:val="32"/>
          <w:szCs w:val="32"/>
          <w:lang w:eastAsia="zh-CN"/>
        </w:rPr>
        <w:t>在实施期内顺利完成审核和补贴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，时效指标得分15分。</w:t>
      </w:r>
      <w:r>
        <w:rPr>
          <w:rFonts w:hint="eastAsia" w:cs="Times New Roman"/>
          <w:sz w:val="32"/>
          <w:szCs w:val="32"/>
          <w:lang w:eastAsia="zh-CN"/>
        </w:rPr>
        <w:t>该项目按计划成本</w:t>
      </w:r>
      <w:r>
        <w:rPr>
          <w:rFonts w:hint="eastAsia" w:cs="Times New Roman"/>
          <w:sz w:val="32"/>
          <w:szCs w:val="32"/>
          <w:lang w:val="en-US" w:eastAsia="zh-CN"/>
        </w:rPr>
        <w:t>79.541万元完成补贴，成本指标得分15分。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该项目实施完成后，有效保障了山区农客车辆正常运行，社会效益指标得分20分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W w:w="961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8"/>
        <w:gridCol w:w="1080"/>
        <w:gridCol w:w="1575"/>
        <w:gridCol w:w="962"/>
        <w:gridCol w:w="1070"/>
        <w:gridCol w:w="1140"/>
        <w:gridCol w:w="1260"/>
        <w:gridCol w:w="850"/>
        <w:gridCol w:w="116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6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项目绩效目标自评表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6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（2023      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6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农村客运营运补贴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6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县交通局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县道路运输事务中心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5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预算执行     （万元）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资金性质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年度项目总预算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79.541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79.541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100%%</w:t>
            </w:r>
          </w:p>
        </w:tc>
        <w:tc>
          <w:tcPr>
            <w:tcW w:w="1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79.541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79.541</w:t>
            </w: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其它资金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74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32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年度总体完成情况综述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15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4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完成2021年度556辆4678座位及2022年度460辆3909座位的农村客运车辆营运补贴结算资金79.541万元。提高农村公共交通运营水平，完善公共交通运营服务秩序，保障群众高质量、安全出行。</w:t>
            </w:r>
          </w:p>
        </w:tc>
        <w:tc>
          <w:tcPr>
            <w:tcW w:w="32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提高了农村公共交通运营水平，完善了公共交通运营服务秩序，保障群众高质量、安全出行。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车辆数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座位数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覆盖率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补贴及时率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补贴金额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79.541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79.541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保障边远山区农客车辆正常运行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受益人满意度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      计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填报单位：奉节县道路运输事务中心</w:t>
            </w:r>
          </w:p>
        </w:tc>
        <w:tc>
          <w:tcPr>
            <w:tcW w:w="3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单位负责人：胡刚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填表人：张大玲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OWM0N2RkZDAwNjdlODFiZmM1ZDRhZmQ1YmZkODk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70A77CF"/>
    <w:rsid w:val="072430CB"/>
    <w:rsid w:val="08482C36"/>
    <w:rsid w:val="086F00AD"/>
    <w:rsid w:val="09BE25B6"/>
    <w:rsid w:val="0A8478CF"/>
    <w:rsid w:val="0BAA68E4"/>
    <w:rsid w:val="0CA4774C"/>
    <w:rsid w:val="0D081DCA"/>
    <w:rsid w:val="0FC70593"/>
    <w:rsid w:val="0FF86C17"/>
    <w:rsid w:val="10B1030E"/>
    <w:rsid w:val="10CA582D"/>
    <w:rsid w:val="11CA68E9"/>
    <w:rsid w:val="130F0BD5"/>
    <w:rsid w:val="156B205C"/>
    <w:rsid w:val="15E0328A"/>
    <w:rsid w:val="163D1F65"/>
    <w:rsid w:val="19654971"/>
    <w:rsid w:val="1C5E6D5D"/>
    <w:rsid w:val="1D9E3644"/>
    <w:rsid w:val="1E241422"/>
    <w:rsid w:val="216A1E99"/>
    <w:rsid w:val="21D22D1B"/>
    <w:rsid w:val="21FB0519"/>
    <w:rsid w:val="23492ED9"/>
    <w:rsid w:val="236B6D01"/>
    <w:rsid w:val="23E1027D"/>
    <w:rsid w:val="23F415E8"/>
    <w:rsid w:val="243B7726"/>
    <w:rsid w:val="249B7C44"/>
    <w:rsid w:val="27044C59"/>
    <w:rsid w:val="27882B7F"/>
    <w:rsid w:val="2A324775"/>
    <w:rsid w:val="2A3D6D43"/>
    <w:rsid w:val="2A8876D0"/>
    <w:rsid w:val="2A8C737D"/>
    <w:rsid w:val="2FBB1082"/>
    <w:rsid w:val="30F172AE"/>
    <w:rsid w:val="31C3610C"/>
    <w:rsid w:val="329417EA"/>
    <w:rsid w:val="335F398C"/>
    <w:rsid w:val="336C2DA6"/>
    <w:rsid w:val="33C3570B"/>
    <w:rsid w:val="341B328F"/>
    <w:rsid w:val="374F2F11"/>
    <w:rsid w:val="37A111C8"/>
    <w:rsid w:val="391334D5"/>
    <w:rsid w:val="3BBA7875"/>
    <w:rsid w:val="3C040211"/>
    <w:rsid w:val="3DEA60F6"/>
    <w:rsid w:val="3DF47E06"/>
    <w:rsid w:val="3E4447DE"/>
    <w:rsid w:val="3FF567E8"/>
    <w:rsid w:val="41551C31"/>
    <w:rsid w:val="41EF23E6"/>
    <w:rsid w:val="45700A40"/>
    <w:rsid w:val="45AD3918"/>
    <w:rsid w:val="45BA5921"/>
    <w:rsid w:val="462A7E93"/>
    <w:rsid w:val="476E5DDF"/>
    <w:rsid w:val="49317EC7"/>
    <w:rsid w:val="49FD67BC"/>
    <w:rsid w:val="4A79527D"/>
    <w:rsid w:val="4AC55E00"/>
    <w:rsid w:val="4D622C5D"/>
    <w:rsid w:val="4FF866B8"/>
    <w:rsid w:val="51A90316"/>
    <w:rsid w:val="52801926"/>
    <w:rsid w:val="52B3003C"/>
    <w:rsid w:val="53710C05"/>
    <w:rsid w:val="553A7D51"/>
    <w:rsid w:val="55AC11A3"/>
    <w:rsid w:val="569A4F52"/>
    <w:rsid w:val="57692BA1"/>
    <w:rsid w:val="577076A0"/>
    <w:rsid w:val="58E06F46"/>
    <w:rsid w:val="58F6256A"/>
    <w:rsid w:val="5B6F758E"/>
    <w:rsid w:val="5C0C37FC"/>
    <w:rsid w:val="5C7835C7"/>
    <w:rsid w:val="5D516380"/>
    <w:rsid w:val="5E0A0053"/>
    <w:rsid w:val="5F0B13A7"/>
    <w:rsid w:val="5FF90DC7"/>
    <w:rsid w:val="623B0E23"/>
    <w:rsid w:val="62732BE7"/>
    <w:rsid w:val="62F06CF3"/>
    <w:rsid w:val="631A44A9"/>
    <w:rsid w:val="63483A24"/>
    <w:rsid w:val="63CF2BF4"/>
    <w:rsid w:val="63DE702C"/>
    <w:rsid w:val="63E2625A"/>
    <w:rsid w:val="645246A8"/>
    <w:rsid w:val="64DF79CD"/>
    <w:rsid w:val="666A7EE3"/>
    <w:rsid w:val="67E64E3D"/>
    <w:rsid w:val="682A11E8"/>
    <w:rsid w:val="6835659F"/>
    <w:rsid w:val="68DD2A90"/>
    <w:rsid w:val="696B12DC"/>
    <w:rsid w:val="696C4ADE"/>
    <w:rsid w:val="6A8E035E"/>
    <w:rsid w:val="6A986D66"/>
    <w:rsid w:val="6B956877"/>
    <w:rsid w:val="6D8E41F3"/>
    <w:rsid w:val="6F2F72F1"/>
    <w:rsid w:val="73931DC3"/>
    <w:rsid w:val="757840E4"/>
    <w:rsid w:val="76231678"/>
    <w:rsid w:val="766F4D4A"/>
    <w:rsid w:val="76704626"/>
    <w:rsid w:val="784318A2"/>
    <w:rsid w:val="791D74D9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12</TotalTime>
  <ScaleCrop>false</ScaleCrop>
  <LinksUpToDate>false</LinksUpToDate>
  <CharactersWithSpaces>1532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尺</cp:lastModifiedBy>
  <dcterms:modified xsi:type="dcterms:W3CDTF">2024-02-20T08:29:21Z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CD8F0130403F43B592572B5748B831EC</vt:lpwstr>
  </property>
  <property fmtid="{D5CDD505-2E9C-101B-9397-08002B2CF9AE}" pid="4" name="KSOSaveFontToCloudKey">
    <vt:lpwstr>466745472_btnclosed</vt:lpwstr>
  </property>
</Properties>
</file>