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</w:p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奉节县2019年度新型职业农民项目绩效</w:t>
      </w:r>
    </w:p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自评报告</w:t>
      </w:r>
    </w:p>
    <w:p>
      <w:pPr>
        <w:rPr>
          <w:rFonts w:hint="eastAsia"/>
        </w:rPr>
      </w:pPr>
    </w:p>
    <w:p>
      <w:pPr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一、绩效目标分解下达情况</w:t>
      </w:r>
    </w:p>
    <w:p>
      <w:pPr>
        <w:spacing w:line="360" w:lineRule="auto"/>
        <w:ind w:firstLine="280" w:firstLineChars="1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农民教育培训 1410人;</w:t>
      </w:r>
    </w:p>
    <w:p>
      <w:pPr>
        <w:spacing w:line="360" w:lineRule="auto"/>
        <w:ind w:firstLine="280" w:firstLineChars="1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扶持青年农场主15人;</w:t>
      </w:r>
    </w:p>
    <w:p>
      <w:pPr>
        <w:spacing w:line="360" w:lineRule="auto"/>
        <w:ind w:firstLine="280" w:firstLineChars="1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建立创业孵化基地2个;</w:t>
      </w:r>
    </w:p>
    <w:p>
      <w:pPr>
        <w:spacing w:line="360" w:lineRule="auto"/>
        <w:ind w:firstLine="280" w:firstLineChars="100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  <w:lang w:val="en-US" w:eastAsia="zh-CN"/>
        </w:rPr>
        <w:t xml:space="preserve">. </w:t>
      </w:r>
      <w:r>
        <w:rPr>
          <w:rFonts w:hint="eastAsia"/>
          <w:sz w:val="28"/>
          <w:szCs w:val="28"/>
        </w:rPr>
        <w:t>智汇农机手金蓝领成长计划30人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spacing w:line="360" w:lineRule="auto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二、绩效目标完成情况分析</w:t>
      </w:r>
    </w:p>
    <w:p>
      <w:pPr>
        <w:spacing w:line="360" w:lineRule="auto"/>
        <w:ind w:firstLine="281" w:firstLineChars="100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(一)资金投入情况分析。</w:t>
      </w:r>
    </w:p>
    <w:p>
      <w:pPr>
        <w:spacing w:line="360" w:lineRule="auto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项目补助资金303万元，主要用于与新型职业农民培育工作直接相关的支出。包括:需求调研、课堂培训、实地实训、参观交流、聘请教师支出;认定管理、跟踪服务和信息化建设支出;青年农场主培育及创业孵化基地建设、智汇农机手金蓝领成长计划所需的费用。</w:t>
      </w:r>
    </w:p>
    <w:p>
      <w:pPr>
        <w:spacing w:line="360" w:lineRule="auto"/>
        <w:ind w:firstLine="281" w:firstLineChars="100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1.</w:t>
      </w:r>
      <w:r>
        <w:rPr>
          <w:rFonts w:hint="eastAsia"/>
          <w:b/>
          <w:bCs/>
          <w:sz w:val="28"/>
          <w:szCs w:val="28"/>
        </w:rPr>
        <w:t>新型职业农民培育费250万元</w:t>
      </w:r>
    </w:p>
    <w:p>
      <w:pPr>
        <w:spacing w:line="360" w:lineRule="auto"/>
        <w:ind w:firstLine="280" w:firstLineChars="100"/>
        <w:rPr>
          <w:rFonts w:hint="eastAsia"/>
          <w:b w:val="0"/>
          <w:bCs w:val="0"/>
          <w:sz w:val="28"/>
          <w:szCs w:val="28"/>
        </w:rPr>
      </w:pPr>
      <w:r>
        <w:rPr>
          <w:rFonts w:hint="eastAsia"/>
          <w:b w:val="0"/>
          <w:bCs w:val="0"/>
          <w:sz w:val="28"/>
          <w:szCs w:val="28"/>
          <w:lang w:eastAsia="zh-CN"/>
        </w:rPr>
        <w:t>（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1</w:t>
      </w:r>
      <w:r>
        <w:rPr>
          <w:rFonts w:hint="eastAsia"/>
          <w:b w:val="0"/>
          <w:bCs w:val="0"/>
          <w:sz w:val="28"/>
          <w:szCs w:val="28"/>
          <w:lang w:eastAsia="zh-CN"/>
        </w:rPr>
        <w:t>）</w:t>
      </w:r>
      <w:r>
        <w:rPr>
          <w:rFonts w:hint="eastAsia"/>
          <w:b w:val="0"/>
          <w:bCs w:val="0"/>
          <w:sz w:val="28"/>
          <w:szCs w:val="28"/>
        </w:rPr>
        <w:t>需求调研、课堂培训、实训及参观交流支出205万元</w:t>
      </w:r>
    </w:p>
    <w:p>
      <w:pPr>
        <w:spacing w:line="360" w:lineRule="auto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农民教育培训 1410人，其中农业经营主体带头人500人105万元，实用型、技能型、创业创新型和农业产业精准扶贫860人86万，农产品加工40人4万，农业职业经理人10人10万元，主要用于培训需求调研、教材资料、教室租金、实训基地租金、实作耗材费、档案制作费、学员实训及参观费用、教师授课相关费用等。</w:t>
      </w:r>
    </w:p>
    <w:p>
      <w:pPr>
        <w:numPr>
          <w:numId w:val="0"/>
        </w:numPr>
        <w:spacing w:line="360" w:lineRule="auto"/>
        <w:rPr>
          <w:rFonts w:hint="eastAsia"/>
          <w:sz w:val="28"/>
          <w:szCs w:val="28"/>
        </w:rPr>
      </w:pPr>
      <w:r>
        <w:rPr>
          <w:rFonts w:hint="eastAsia"/>
          <w:b w:val="0"/>
          <w:bCs w:val="0"/>
          <w:sz w:val="28"/>
          <w:szCs w:val="28"/>
          <w:lang w:eastAsia="zh-CN"/>
        </w:rPr>
        <w:t>（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2</w:t>
      </w:r>
      <w:r>
        <w:rPr>
          <w:rFonts w:hint="eastAsia"/>
          <w:b w:val="0"/>
          <w:bCs w:val="0"/>
          <w:sz w:val="28"/>
          <w:szCs w:val="28"/>
          <w:lang w:eastAsia="zh-CN"/>
        </w:rPr>
        <w:t>）</w:t>
      </w:r>
      <w:r>
        <w:rPr>
          <w:rFonts w:hint="eastAsia"/>
          <w:b w:val="0"/>
          <w:bCs w:val="0"/>
          <w:sz w:val="28"/>
          <w:szCs w:val="28"/>
        </w:rPr>
        <w:t>新型职业农民信息化手段、后续指导管理服务费、认定管理费用45万元</w:t>
      </w:r>
      <w:r>
        <w:rPr>
          <w:rFonts w:hint="eastAsia"/>
          <w:b w:val="0"/>
          <w:bCs w:val="0"/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</w:rPr>
        <w:t>按农业经营主体带头人人均900元(两年)的标准补助。一是认定管理、档案管理费用;二是后续指导管理服务支出，包括跟踪培训、技术指导和经营管理等服务;三是对本地从事农业生产有示范引领的新型职业农民给予重点扶持;四是信息化手段支出，在新型职业农民学员中推广使用中国农技推广 APP和云上智农 APP，组织动员各级管理人员、培训机构、农业科研教学单位上线服务，为专家与农民、农民与产业间建立高效便捷的互动交流平台。</w:t>
      </w:r>
    </w:p>
    <w:p>
      <w:pPr>
        <w:spacing w:line="360" w:lineRule="auto"/>
        <w:ind w:firstLine="281" w:firstLineChars="100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2.</w:t>
      </w:r>
      <w:r>
        <w:rPr>
          <w:rFonts w:hint="eastAsia"/>
          <w:b/>
          <w:bCs/>
          <w:sz w:val="28"/>
          <w:szCs w:val="28"/>
        </w:rPr>
        <w:t>青年农场主培育及创业孵化基地建设 45万元</w:t>
      </w:r>
    </w:p>
    <w:p>
      <w:pPr>
        <w:spacing w:line="360" w:lineRule="auto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在新型职业农民中遴选2018年和2019年的现代青年农场主15人(2018年8人，2019年7人)，人均补助1万元，共涉及资金 15 万元。补助资金主要用于参加教育培训、认定管理、跟踪服务、政策扶持等，其中政策扶持主要用于采用新品种、新技术的种子、种畜禽、水产苗种，以及购买农(兽)药、化肥、饲料等物化补助。培育2019年新型职业农民创业孵化基地2个，共补助30万元。补助资金主要用于农产品市场营销、培育品牌、建设营销网铬、引进与推广良种良法、基础设施建设等自身建设，同时可用于专家咨询课时补贴、孵化学员食宿费用等创业孵化费用，但其资金不得超过补助资金的 5%。</w:t>
      </w:r>
    </w:p>
    <w:p>
      <w:pPr>
        <w:spacing w:line="360" w:lineRule="auto"/>
        <w:ind w:firstLine="281" w:firstLineChars="100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3.</w:t>
      </w:r>
      <w:r>
        <w:rPr>
          <w:rFonts w:hint="eastAsia"/>
          <w:b/>
          <w:bCs/>
          <w:sz w:val="28"/>
          <w:szCs w:val="28"/>
        </w:rPr>
        <w:t>农机手金蓝领成长计划8万元</w:t>
      </w:r>
    </w:p>
    <w:p>
      <w:pPr>
        <w:spacing w:line="360" w:lineRule="auto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智汇农机手金蓝领成长计划30人8万元,主要用于教材资料、实训基地租金、实作耗材费、档案制作费、教师授课相关费用等。</w:t>
      </w:r>
    </w:p>
    <w:p>
      <w:pPr>
        <w:spacing w:line="360" w:lineRule="auto"/>
        <w:ind w:firstLine="301" w:firstLineChars="100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(</w:t>
      </w:r>
      <w:r>
        <w:rPr>
          <w:rFonts w:hint="eastAsia"/>
          <w:b/>
          <w:bCs/>
          <w:sz w:val="30"/>
          <w:szCs w:val="30"/>
          <w:lang w:eastAsia="zh-CN"/>
        </w:rPr>
        <w:t>二</w:t>
      </w:r>
      <w:r>
        <w:rPr>
          <w:rFonts w:hint="eastAsia"/>
          <w:b/>
          <w:bCs/>
          <w:sz w:val="30"/>
          <w:szCs w:val="30"/>
        </w:rPr>
        <w:t>)绩效目标完成情况分析。</w:t>
      </w:r>
    </w:p>
    <w:p>
      <w:pPr>
        <w:spacing w:line="360" w:lineRule="auto"/>
        <w:ind w:firstLine="560" w:firstLineChars="200"/>
        <w:rPr>
          <w:rFonts w:hint="eastAsia"/>
          <w:b w:val="0"/>
          <w:bCs w:val="0"/>
          <w:sz w:val="28"/>
          <w:szCs w:val="28"/>
        </w:rPr>
      </w:pPr>
      <w:r>
        <w:rPr>
          <w:rFonts w:hint="eastAsia"/>
          <w:b w:val="0"/>
          <w:bCs w:val="0"/>
          <w:sz w:val="28"/>
          <w:szCs w:val="28"/>
        </w:rPr>
        <w:t>1.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/>
          <w:b w:val="0"/>
          <w:bCs w:val="0"/>
          <w:sz w:val="28"/>
          <w:szCs w:val="28"/>
        </w:rPr>
        <w:t>产出指标完成情况分析。</w:t>
      </w:r>
    </w:p>
    <w:p>
      <w:pPr>
        <w:spacing w:line="600" w:lineRule="exact"/>
        <w:ind w:firstLine="560" w:firstLineChars="20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(1)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数量指标。农民教育培训1410人，其中农业经营主体带头人500人，实用型、技能型、创业创新型和农业产业精准扶贫860人,农产品加工40人万,农业职业经理人10人,完成2018年和 2019年现代青年农场主培育15人(2018年8人，2019年7人),完成创建青年农场主创业孵化基地2个,完成智汇农机手金蓝领成长计划30</w:t>
      </w:r>
      <w:r>
        <w:rPr>
          <w:rFonts w:hint="eastAsia"/>
          <w:sz w:val="28"/>
          <w:szCs w:val="28"/>
        </w:rPr>
        <w:t>人。</w:t>
      </w:r>
      <w:r>
        <w:rPr>
          <w:rFonts w:hint="eastAsia"/>
          <w:sz w:val="28"/>
          <w:szCs w:val="28"/>
          <w:lang w:eastAsia="zh-CN"/>
        </w:rPr>
        <w:t>分值</w:t>
      </w:r>
      <w:r>
        <w:rPr>
          <w:rFonts w:hint="eastAsia"/>
          <w:sz w:val="28"/>
          <w:szCs w:val="28"/>
          <w:lang w:val="en-US" w:eastAsia="zh-CN"/>
        </w:rPr>
        <w:t>40分，实际得分40分。</w:t>
      </w:r>
    </w:p>
    <w:p>
      <w:pPr>
        <w:spacing w:line="600" w:lineRule="exact"/>
        <w:ind w:firstLine="560" w:firstLineChars="20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(2)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质量指标。新型职业农民培训合格率100%。</w:t>
      </w:r>
      <w:r>
        <w:rPr>
          <w:rFonts w:hint="eastAsia"/>
          <w:sz w:val="28"/>
          <w:szCs w:val="28"/>
          <w:lang w:eastAsia="zh-CN"/>
        </w:rPr>
        <w:t>分值</w:t>
      </w:r>
      <w:r>
        <w:rPr>
          <w:rFonts w:hint="eastAsia"/>
          <w:sz w:val="28"/>
          <w:szCs w:val="28"/>
          <w:lang w:val="en-US" w:eastAsia="zh-CN"/>
        </w:rPr>
        <w:t>5分，实际得分5分。</w:t>
      </w:r>
    </w:p>
    <w:p>
      <w:pPr>
        <w:spacing w:line="600" w:lineRule="exact"/>
        <w:ind w:firstLine="560" w:firstLineChars="20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(3)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时效指标。培训和补助资金及时发放率100%。</w:t>
      </w:r>
      <w:r>
        <w:rPr>
          <w:rFonts w:hint="eastAsia"/>
          <w:sz w:val="28"/>
          <w:szCs w:val="28"/>
          <w:lang w:eastAsia="zh-CN"/>
        </w:rPr>
        <w:t>分值</w:t>
      </w:r>
      <w:r>
        <w:rPr>
          <w:rFonts w:hint="eastAsia"/>
          <w:sz w:val="28"/>
          <w:szCs w:val="28"/>
          <w:lang w:val="en-US" w:eastAsia="zh-CN"/>
        </w:rPr>
        <w:t>5分，实际得分5分。</w:t>
      </w:r>
    </w:p>
    <w:p>
      <w:pPr>
        <w:spacing w:line="600" w:lineRule="exact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(4)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成本指标。项目补助资金303万元，主要用于与新型职业农民培育工作直接相关的支出。包括:需求调研、课堂培训、实地实训、参观交流、聘请教师支出;认定管理、跟踪服务和信息化建设支出;青年农场主培育及创业孵化基地建设，农民田间学校的打造、组织管理和项目绩效考核所需的费用。</w:t>
      </w:r>
      <w:r>
        <w:rPr>
          <w:rFonts w:hint="eastAsia"/>
          <w:sz w:val="28"/>
          <w:szCs w:val="28"/>
          <w:lang w:eastAsia="zh-CN"/>
        </w:rPr>
        <w:t>分值</w:t>
      </w:r>
      <w:r>
        <w:rPr>
          <w:rFonts w:hint="eastAsia"/>
          <w:sz w:val="28"/>
          <w:szCs w:val="28"/>
          <w:lang w:val="en-US" w:eastAsia="zh-CN"/>
        </w:rPr>
        <w:t>10分，实际得分10分。</w:t>
      </w:r>
    </w:p>
    <w:p>
      <w:pPr>
        <w:spacing w:line="360" w:lineRule="auto"/>
        <w:ind w:firstLine="280" w:firstLineChars="1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效益指标完成情况分析。</w:t>
      </w:r>
    </w:p>
    <w:p>
      <w:pPr>
        <w:spacing w:line="360" w:lineRule="auto"/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(1)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经济效益。有效的提升我县农业技术水平，推动农村经济发展。青年农场主及创业孵</w:t>
      </w:r>
      <w:bookmarkStart w:id="0" w:name="_GoBack"/>
      <w:bookmarkEnd w:id="0"/>
      <w:r>
        <w:rPr>
          <w:rFonts w:hint="eastAsia"/>
          <w:sz w:val="28"/>
          <w:szCs w:val="28"/>
        </w:rPr>
        <w:t>化基地(自身发展)&gt;20%。</w:t>
      </w:r>
      <w:r>
        <w:rPr>
          <w:rFonts w:hint="eastAsia"/>
          <w:sz w:val="28"/>
          <w:szCs w:val="28"/>
          <w:lang w:eastAsia="zh-CN"/>
        </w:rPr>
        <w:t>分值</w:t>
      </w:r>
      <w:r>
        <w:rPr>
          <w:rFonts w:hint="eastAsia"/>
          <w:sz w:val="28"/>
          <w:szCs w:val="28"/>
          <w:lang w:val="en-US" w:eastAsia="zh-CN"/>
        </w:rPr>
        <w:t>15分，实际得分15分。</w:t>
      </w:r>
    </w:p>
    <w:p>
      <w:pPr>
        <w:spacing w:line="360" w:lineRule="auto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(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</w:rPr>
        <w:t>)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生态效益。提升质量兴农、绿色兴农、品牌强农的服务能力。</w:t>
      </w:r>
      <w:r>
        <w:rPr>
          <w:rFonts w:hint="eastAsia"/>
          <w:sz w:val="28"/>
          <w:szCs w:val="28"/>
          <w:lang w:eastAsia="zh-CN"/>
        </w:rPr>
        <w:t>分值</w:t>
      </w:r>
      <w:r>
        <w:rPr>
          <w:rFonts w:hint="eastAsia"/>
          <w:sz w:val="28"/>
          <w:szCs w:val="28"/>
          <w:lang w:val="en-US" w:eastAsia="zh-CN"/>
        </w:rPr>
        <w:t>15分，实际得分15分。</w:t>
      </w:r>
    </w:p>
    <w:p>
      <w:pPr>
        <w:spacing w:line="360" w:lineRule="auto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满意度指标完成情况分析。服务对象满意度指标就业满意度</w:t>
      </w:r>
      <w:r>
        <w:rPr>
          <w:rFonts w:hint="eastAsia"/>
          <w:sz w:val="28"/>
          <w:szCs w:val="28"/>
          <w:lang w:eastAsia="zh-CN"/>
        </w:rPr>
        <w:t>为</w:t>
      </w:r>
      <w:r>
        <w:rPr>
          <w:rFonts w:hint="eastAsia"/>
          <w:sz w:val="28"/>
          <w:szCs w:val="28"/>
          <w:lang w:val="en-US" w:eastAsia="zh-CN"/>
        </w:rPr>
        <w:t>94%</w:t>
      </w:r>
      <w:r>
        <w:rPr>
          <w:rFonts w:hint="eastAsia"/>
          <w:sz w:val="28"/>
          <w:szCs w:val="28"/>
        </w:rPr>
        <w:t>。</w:t>
      </w:r>
      <w:r>
        <w:rPr>
          <w:rFonts w:hint="eastAsia"/>
          <w:sz w:val="28"/>
          <w:szCs w:val="28"/>
          <w:lang w:eastAsia="zh-CN"/>
        </w:rPr>
        <w:t>分值</w:t>
      </w:r>
      <w:r>
        <w:rPr>
          <w:rFonts w:hint="eastAsia"/>
          <w:sz w:val="28"/>
          <w:szCs w:val="28"/>
          <w:lang w:val="en-US" w:eastAsia="zh-CN"/>
        </w:rPr>
        <w:t>10分，实际得分8.95分。</w:t>
      </w:r>
    </w:p>
    <w:p>
      <w:pPr>
        <w:spacing w:line="360" w:lineRule="auto"/>
        <w:rPr>
          <w:rFonts w:hint="default"/>
          <w:b/>
          <w:bCs/>
          <w:sz w:val="30"/>
          <w:szCs w:val="30"/>
        </w:rPr>
      </w:pPr>
      <w:r>
        <w:rPr>
          <w:rFonts w:hint="default"/>
          <w:b/>
          <w:bCs/>
          <w:sz w:val="30"/>
          <w:szCs w:val="30"/>
        </w:rPr>
        <w:t>三、绩效自评结果情况</w:t>
      </w:r>
    </w:p>
    <w:p>
      <w:pPr>
        <w:spacing w:line="360" w:lineRule="auto"/>
        <w:ind w:firstLine="560" w:firstLineChars="200"/>
        <w:rPr>
          <w:rFonts w:hint="default"/>
          <w:sz w:val="28"/>
          <w:szCs w:val="28"/>
        </w:rPr>
      </w:pPr>
      <w:r>
        <w:rPr>
          <w:rFonts w:hint="default"/>
          <w:sz w:val="28"/>
          <w:szCs w:val="28"/>
          <w:lang w:val="en-US" w:eastAsia="zh-CN"/>
        </w:rPr>
        <w:t>通过认真开展单位项目支出绩效目标自评，综合评分</w:t>
      </w:r>
      <w:r>
        <w:rPr>
          <w:rFonts w:hint="eastAsia"/>
          <w:sz w:val="28"/>
          <w:szCs w:val="28"/>
          <w:lang w:val="en-US" w:eastAsia="zh-CN"/>
        </w:rPr>
        <w:t>98.95</w:t>
      </w:r>
      <w:r>
        <w:rPr>
          <w:rFonts w:hint="default"/>
          <w:sz w:val="28"/>
          <w:szCs w:val="28"/>
          <w:lang w:val="en-US" w:eastAsia="zh-CN"/>
        </w:rPr>
        <w:t>分，评价结果为优。</w:t>
      </w:r>
    </w:p>
    <w:p>
      <w:pPr>
        <w:spacing w:line="360" w:lineRule="auto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  <w:lang w:eastAsia="zh-CN"/>
        </w:rPr>
        <w:t>四</w:t>
      </w:r>
      <w:r>
        <w:rPr>
          <w:rFonts w:hint="eastAsia"/>
          <w:b/>
          <w:bCs/>
          <w:sz w:val="30"/>
          <w:szCs w:val="30"/>
        </w:rPr>
        <w:t>、绩效自评结果拟应用和公开情况</w:t>
      </w:r>
    </w:p>
    <w:p>
      <w:pPr>
        <w:spacing w:line="360" w:lineRule="auto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按要求进行应用和公开。</w:t>
      </w:r>
    </w:p>
    <w:p>
      <w:pPr>
        <w:spacing w:line="360" w:lineRule="auto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FlMjFmNzE1NmY3MjVjZGE1YTEwODI5NzcwNGEwN2UifQ=="/>
  </w:docVars>
  <w:rsids>
    <w:rsidRoot w:val="63062C83"/>
    <w:rsid w:val="00F5443C"/>
    <w:rsid w:val="48FA7951"/>
    <w:rsid w:val="53FE54FD"/>
    <w:rsid w:val="63062C83"/>
    <w:rsid w:val="69FA7C16"/>
    <w:rsid w:val="6C733CAF"/>
    <w:rsid w:val="76FC1F87"/>
    <w:rsid w:val="799C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autoRedefine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2024-03-20T07:15:00Z</dcterms:created>
  <dc:creator>小林</dc:creator>
  <cp:lastModifiedBy>小哈</cp:lastModifiedBy>
  <dcterms:modified xsi:type="dcterms:W3CDTF">2024-03-20T07:46:50Z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0C08F6D4DB964D90A5A876602B8A222F_11</vt:lpwstr>
  </property>
</Properties>
</file>