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耕地地力保护补贴</w:t>
      </w:r>
      <w:r>
        <w:rPr>
          <w:rFonts w:hint="eastAsia" w:ascii="方正小标宋_GBK" w:hAnsi="方正小标宋_GBK" w:eastAsia="方正小标宋_GBK" w:cs="方正小标宋_GBK"/>
          <w:sz w:val="36"/>
          <w:szCs w:val="36"/>
          <w:lang w:eastAsia="zh-CN"/>
        </w:rPr>
        <w:t>项目资金</w:t>
      </w:r>
      <w:r>
        <w:rPr>
          <w:rFonts w:hint="eastAsia" w:ascii="方正小标宋_GBK" w:hAnsi="方正小标宋_GBK" w:eastAsia="方正小标宋_GBK" w:cs="方正小标宋_GBK"/>
          <w:sz w:val="36"/>
          <w:szCs w:val="36"/>
        </w:rPr>
        <w:t>绩效评价报告</w:t>
      </w:r>
    </w:p>
    <w:p>
      <w:pPr>
        <w:rPr>
          <w:rFonts w:hint="eastAsia" w:ascii="方正小标宋_GBK" w:hAnsi="方正小标宋_GBK" w:eastAsia="方正小标宋_GBK" w:cs="方正小标宋_GBK"/>
          <w:sz w:val="36"/>
          <w:szCs w:val="36"/>
        </w:rPr>
      </w:pPr>
    </w:p>
    <w:p>
      <w:pPr>
        <w:spacing w:line="560" w:lineRule="exact"/>
        <w:ind w:firstLine="640" w:firstLineChars="200"/>
        <w:jc w:val="both"/>
        <w:rPr>
          <w:rFonts w:hint="default" w:ascii="Times New Roman" w:hAnsi="Times New Roman" w:eastAsia="方正黑体_GBK" w:cs="Times New Roman"/>
          <w:sz w:val="32"/>
          <w:szCs w:val="32"/>
        </w:rPr>
      </w:pPr>
      <w:r>
        <w:rPr>
          <w:rFonts w:hint="default" w:ascii="Times New Roman" w:hAnsi="Times New Roman" w:eastAsia="方正仿宋_GBK" w:cs="Times New Roman"/>
          <w:sz w:val="32"/>
          <w:szCs w:val="32"/>
        </w:rPr>
        <w:t>根据《重庆市农业农村委员会重庆市财政局关于印发2023年重庆市耕地地力保护补贴工作实施方案的通知》（渝农发〔2023〕79号）相关要求，我县认真开展了</w:t>
      </w:r>
      <w:r>
        <w:rPr>
          <w:rFonts w:hint="default" w:ascii="Times New Roman" w:hAnsi="Times New Roman" w:eastAsia="方正仿宋_GBK" w:cs="Times New Roman"/>
          <w:caps/>
          <w:color w:val="000000"/>
          <w:sz w:val="32"/>
          <w:szCs w:val="32"/>
          <w:lang w:eastAsia="zh-CN"/>
        </w:rPr>
        <w:t>2023</w:t>
      </w:r>
      <w:r>
        <w:rPr>
          <w:rFonts w:hint="default" w:ascii="Times New Roman" w:hAnsi="Times New Roman" w:eastAsia="方正仿宋_GBK" w:cs="Times New Roman"/>
          <w:caps/>
          <w:color w:val="000000"/>
          <w:sz w:val="32"/>
          <w:szCs w:val="32"/>
        </w:rPr>
        <w:t>年</w:t>
      </w:r>
      <w:r>
        <w:rPr>
          <w:rFonts w:hint="default" w:ascii="Times New Roman" w:hAnsi="Times New Roman" w:eastAsia="方正仿宋_GBK" w:cs="Times New Roman"/>
          <w:sz w:val="32"/>
          <w:szCs w:val="32"/>
        </w:rPr>
        <w:t>耕地地力保护和种粮大户补贴资金绩效评价的自评工作，现将自评情况报告如下：</w:t>
      </w:r>
    </w:p>
    <w:p>
      <w:pPr>
        <w:numPr>
          <w:ilvl w:val="0"/>
          <w:numId w:val="0"/>
        </w:numPr>
        <w:spacing w:line="56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（一）数量指标。</w:t>
      </w:r>
    </w:p>
    <w:p>
      <w:pPr>
        <w:spacing w:line="600" w:lineRule="exact"/>
        <w:ind w:firstLine="640" w:firstLineChars="200"/>
        <w:jc w:val="both"/>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sz w:val="32"/>
          <w:szCs w:val="32"/>
        </w:rPr>
        <w:t>按照上级耕地地力保护、种粮大户政策和我县实施方案，</w:t>
      </w:r>
      <w:r>
        <w:rPr>
          <w:rFonts w:hint="default" w:ascii="Times New Roman" w:hAnsi="Times New Roman" w:eastAsia="方正仿宋_GBK" w:cs="Times New Roman"/>
          <w:color w:val="000000"/>
          <w:sz w:val="32"/>
          <w:szCs w:val="32"/>
          <w:lang w:eastAsia="zh-CN"/>
        </w:rPr>
        <w:t>2023</w:t>
      </w:r>
      <w:r>
        <w:rPr>
          <w:rFonts w:hint="default" w:ascii="Times New Roman" w:hAnsi="Times New Roman" w:eastAsia="方正仿宋_GBK" w:cs="Times New Roman"/>
          <w:color w:val="000000"/>
          <w:sz w:val="32"/>
          <w:szCs w:val="32"/>
        </w:rPr>
        <w:t>年6月，对我县种地农民落实了</w:t>
      </w:r>
      <w:r>
        <w:rPr>
          <w:rFonts w:hint="default" w:ascii="Times New Roman" w:hAnsi="Times New Roman" w:eastAsia="方正仿宋_GBK" w:cs="Times New Roman"/>
          <w:color w:val="000000"/>
          <w:sz w:val="32"/>
          <w:szCs w:val="32"/>
          <w:lang w:eastAsia="zh-CN"/>
        </w:rPr>
        <w:t>2023</w:t>
      </w:r>
      <w:r>
        <w:rPr>
          <w:rFonts w:hint="default" w:ascii="Times New Roman" w:hAnsi="Times New Roman" w:eastAsia="方正仿宋_GBK" w:cs="Times New Roman"/>
          <w:color w:val="000000"/>
          <w:sz w:val="32"/>
          <w:szCs w:val="32"/>
        </w:rPr>
        <w:t>年耕地地力保护和种粮大户补贴政策。全县共兑付补贴资金</w:t>
      </w:r>
      <w:r>
        <w:rPr>
          <w:rFonts w:hint="default" w:ascii="Times New Roman" w:hAnsi="Times New Roman" w:eastAsia="方正仿宋_GBK" w:cs="Times New Roman"/>
          <w:sz w:val="32"/>
          <w:szCs w:val="32"/>
        </w:rPr>
        <w:t>8687.90</w:t>
      </w:r>
      <w:r>
        <w:rPr>
          <w:rFonts w:hint="default" w:ascii="Times New Roman" w:hAnsi="Times New Roman" w:eastAsia="方正仿宋_GBK" w:cs="Times New Roman"/>
          <w:color w:val="000000"/>
          <w:sz w:val="32"/>
          <w:szCs w:val="32"/>
        </w:rPr>
        <w:t>万元</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落实补贴面积</w:t>
      </w:r>
      <w:r>
        <w:rPr>
          <w:rFonts w:hint="default" w:ascii="Times New Roman" w:hAnsi="Times New Roman" w:eastAsia="方正仿宋_GBK" w:cs="Times New Roman"/>
          <w:sz w:val="32"/>
          <w:szCs w:val="32"/>
        </w:rPr>
        <w:t>110.81</w:t>
      </w:r>
      <w:r>
        <w:rPr>
          <w:rFonts w:hint="default" w:ascii="Times New Roman" w:hAnsi="Times New Roman" w:eastAsia="方正仿宋_GBK" w:cs="Times New Roman"/>
          <w:color w:val="000000"/>
          <w:sz w:val="32"/>
          <w:szCs w:val="32"/>
        </w:rPr>
        <w:t>万亩。</w:t>
      </w:r>
      <w:r>
        <w:rPr>
          <w:rFonts w:hint="default" w:ascii="Times New Roman" w:hAnsi="Times New Roman" w:eastAsia="方正仿宋_GBK" w:cs="Times New Roman"/>
          <w:sz w:val="32"/>
          <w:szCs w:val="32"/>
        </w:rPr>
        <w:t xml:space="preserve">分项补贴情况：一般农户耕地地力保护补贴20.66万户，补贴面积105.79万亩，补贴标准75.54元/亩，兑付补贴资金7991.68万元；种粮大户补贴273户，补贴面积5.14万亩，补贴标准214.73元/亩，兑付补贴资金1104.55万元。补贴资金结余情况: </w:t>
      </w:r>
      <w:r>
        <w:rPr>
          <w:rFonts w:hint="default" w:ascii="Times New Roman" w:hAnsi="Times New Roman" w:eastAsia="方正仿宋_GBK" w:cs="Times New Roman"/>
          <w:color w:val="000000"/>
          <w:sz w:val="32"/>
          <w:szCs w:val="32"/>
          <w:lang w:eastAsia="zh-CN"/>
        </w:rPr>
        <w:t>2023</w:t>
      </w:r>
      <w:r>
        <w:rPr>
          <w:rFonts w:hint="default" w:ascii="Times New Roman" w:hAnsi="Times New Roman" w:eastAsia="方正仿宋_GBK" w:cs="Times New Roman"/>
          <w:color w:val="000000"/>
          <w:sz w:val="32"/>
          <w:szCs w:val="32"/>
        </w:rPr>
        <w:t>年度，我县耕地地力保护和种粮大户补贴资金到位，实际兑付补贴资金</w:t>
      </w:r>
      <w:r>
        <w:rPr>
          <w:rFonts w:hint="default" w:ascii="Times New Roman" w:hAnsi="Times New Roman" w:eastAsia="方正仿宋_GBK" w:cs="Times New Roman"/>
          <w:color w:val="000000"/>
          <w:sz w:val="32"/>
          <w:szCs w:val="32"/>
          <w:lang w:val="en-US" w:eastAsia="zh-CN"/>
        </w:rPr>
        <w:t>9096.23</w:t>
      </w:r>
      <w:r>
        <w:rPr>
          <w:rFonts w:hint="default" w:ascii="Times New Roman" w:hAnsi="Times New Roman" w:eastAsia="方正仿宋_GBK" w:cs="Times New Roman"/>
          <w:color w:val="000000"/>
          <w:sz w:val="32"/>
          <w:szCs w:val="32"/>
        </w:rPr>
        <w:t>万元 结余资金0.</w:t>
      </w:r>
      <w:r>
        <w:rPr>
          <w:rFonts w:hint="default" w:ascii="Times New Roman" w:hAnsi="Times New Roman" w:eastAsia="方正仿宋_GBK" w:cs="Times New Roman"/>
          <w:color w:val="000000"/>
          <w:sz w:val="32"/>
          <w:szCs w:val="32"/>
          <w:lang w:val="en-US" w:eastAsia="zh-CN"/>
        </w:rPr>
        <w:t>69</w:t>
      </w:r>
      <w:r>
        <w:rPr>
          <w:rFonts w:hint="default" w:ascii="Times New Roman" w:hAnsi="Times New Roman" w:eastAsia="方正仿宋_GBK" w:cs="Times New Roman"/>
          <w:color w:val="000000"/>
          <w:sz w:val="32"/>
          <w:szCs w:val="32"/>
        </w:rPr>
        <w:t>万元</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按补贴面积平均分配后产生的正常余额</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w:t>
      </w:r>
      <w:r>
        <w:rPr>
          <w:rFonts w:hint="default" w:ascii="Times New Roman" w:hAnsi="Times New Roman" w:eastAsia="方正仿宋_GBK" w:cs="Times New Roman"/>
          <w:sz w:val="32"/>
          <w:szCs w:val="32"/>
          <w:lang w:eastAsia="zh-CN"/>
        </w:rPr>
        <w:t>2023</w:t>
      </w:r>
      <w:r>
        <w:rPr>
          <w:rFonts w:hint="default" w:ascii="Times New Roman" w:hAnsi="Times New Roman" w:eastAsia="方正仿宋_GBK" w:cs="Times New Roman"/>
          <w:sz w:val="32"/>
          <w:szCs w:val="32"/>
        </w:rPr>
        <w:t>年我县耕地地力保护和种粮大户补贴农户数占应兑付农户数的100%。</w:t>
      </w:r>
    </w:p>
    <w:p>
      <w:pPr>
        <w:spacing w:line="560" w:lineRule="exact"/>
        <w:ind w:firstLine="640" w:firstLineChars="200"/>
        <w:jc w:val="left"/>
        <w:rPr>
          <w:rFonts w:hint="default" w:ascii="Times New Roman" w:hAnsi="Times New Roman" w:eastAsia="方正仿宋_GBK" w:cs="Times New Roman"/>
          <w:sz w:val="32"/>
          <w:szCs w:val="32"/>
          <w:highlight w:val="none"/>
        </w:rPr>
      </w:pPr>
      <w:r>
        <w:rPr>
          <w:rFonts w:hint="default" w:ascii="Times New Roman" w:hAnsi="Times New Roman" w:eastAsia="方正楷体_GBK" w:cs="Times New Roman"/>
          <w:sz w:val="32"/>
          <w:szCs w:val="32"/>
          <w:highlight w:val="none"/>
        </w:rPr>
        <w:t>（二）</w:t>
      </w:r>
      <w:r>
        <w:rPr>
          <w:rFonts w:hint="eastAsia" w:ascii="Times New Roman" w:hAnsi="Times New Roman" w:eastAsia="方正楷体_GBK" w:cs="Times New Roman"/>
          <w:sz w:val="32"/>
          <w:szCs w:val="32"/>
          <w:highlight w:val="none"/>
          <w:lang w:eastAsia="zh-CN"/>
        </w:rPr>
        <w:t>补贴合法合规</w:t>
      </w:r>
      <w:r>
        <w:rPr>
          <w:rFonts w:hint="default" w:ascii="Times New Roman" w:hAnsi="Times New Roman" w:eastAsia="方正楷体_GBK" w:cs="Times New Roman"/>
          <w:sz w:val="32"/>
          <w:szCs w:val="32"/>
          <w:highlight w:val="none"/>
        </w:rPr>
        <w:t>。</w:t>
      </w:r>
    </w:p>
    <w:p>
      <w:pPr>
        <w:spacing w:line="560" w:lineRule="exact"/>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highlight w:val="none"/>
        </w:rPr>
        <w:t>耕地地力保护补贴资金</w:t>
      </w:r>
      <w:r>
        <w:rPr>
          <w:rFonts w:hint="default" w:ascii="Times New Roman" w:hAnsi="Times New Roman" w:eastAsia="方正仿宋_GBK" w:cs="Times New Roman"/>
          <w:sz w:val="32"/>
          <w:szCs w:val="32"/>
        </w:rPr>
        <w:t>用于一般农户耕地地力保护和种粮大户补贴；同一地块，一年只能享受一次耕地地力保护补贴或种粮大户补贴。对已作为畜牧养殖场使用的耕地、林地、成片粮田转为设施农业用地、非农业征(占)用耕地等已改变用途的耕地，以及长年</w:t>
      </w:r>
      <w:r>
        <w:rPr>
          <w:rFonts w:hint="default" w:ascii="Times New Roman" w:hAnsi="Times New Roman" w:eastAsia="方正仿宋_GBK" w:cs="Times New Roman"/>
          <w:color w:val="000000"/>
          <w:kern w:val="0"/>
          <w:sz w:val="32"/>
          <w:szCs w:val="32"/>
        </w:rPr>
        <w:t>撂</w:t>
      </w:r>
      <w:r>
        <w:rPr>
          <w:rFonts w:hint="default" w:ascii="Times New Roman" w:hAnsi="Times New Roman" w:eastAsia="方正仿宋_GBK" w:cs="Times New Roman"/>
          <w:sz w:val="32"/>
          <w:szCs w:val="32"/>
        </w:rPr>
        <w:t>荒耕地、占补平衡中</w:t>
      </w:r>
      <w:r>
        <w:rPr>
          <w:rFonts w:hint="eastAsia" w:ascii="方正仿宋_GBK" w:hAnsi="方正仿宋_GBK" w:eastAsia="方正仿宋_GBK" w:cs="方正仿宋_GBK"/>
          <w:sz w:val="32"/>
          <w:szCs w:val="32"/>
        </w:rPr>
        <w:t>“</w:t>
      </w:r>
      <w:r>
        <w:rPr>
          <w:rFonts w:hint="default" w:ascii="Times New Roman" w:hAnsi="Times New Roman" w:eastAsia="方正仿宋_GBK" w:cs="Times New Roman"/>
          <w:sz w:val="32"/>
          <w:szCs w:val="32"/>
        </w:rPr>
        <w:t>补</w:t>
      </w:r>
      <w:r>
        <w:rPr>
          <w:rFonts w:hint="eastAsia" w:ascii="方正仿宋_GBK" w:hAnsi="方正仿宋_GBK" w:eastAsia="方正仿宋_GBK" w:cs="方正仿宋_GBK"/>
          <w:sz w:val="32"/>
          <w:szCs w:val="32"/>
        </w:rPr>
        <w:t>”</w:t>
      </w:r>
      <w:r>
        <w:rPr>
          <w:rFonts w:hint="default" w:ascii="Times New Roman" w:hAnsi="Times New Roman" w:eastAsia="方正仿宋_GBK" w:cs="Times New Roman"/>
          <w:sz w:val="32"/>
          <w:szCs w:val="32"/>
        </w:rPr>
        <w:t>的面积和质量达不到耕种条件的耕地等不再给予补贴；我县制定</w:t>
      </w:r>
      <w:r>
        <w:rPr>
          <w:rFonts w:hint="default" w:ascii="Times New Roman" w:hAnsi="Times New Roman" w:eastAsia="方正仿宋_GBK" w:cs="Times New Roman"/>
          <w:color w:val="000000"/>
          <w:sz w:val="32"/>
          <w:szCs w:val="32"/>
        </w:rPr>
        <w:t>耕地地力保护和种粮大户补贴</w:t>
      </w:r>
      <w:r>
        <w:rPr>
          <w:rFonts w:hint="default" w:ascii="Times New Roman" w:hAnsi="Times New Roman" w:eastAsia="方正仿宋_GBK" w:cs="Times New Roman"/>
          <w:color w:val="000000"/>
          <w:sz w:val="32"/>
          <w:szCs w:val="32"/>
          <w:lang w:eastAsia="zh-CN"/>
        </w:rPr>
        <w:t>方案</w:t>
      </w:r>
      <w:r>
        <w:rPr>
          <w:rFonts w:hint="default" w:ascii="Times New Roman" w:hAnsi="Times New Roman" w:eastAsia="方正仿宋_GBK" w:cs="Times New Roman"/>
          <w:sz w:val="32"/>
          <w:szCs w:val="32"/>
        </w:rPr>
        <w:t>且按时备案；统一了资金审核和发放程序；耕地地力保护补贴政策执行情况统计表及耕地地力保护补贴资金发放汇总数据备案</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补贴工作严格工作纪律，强化社会监督，我县未发生任何单位或个人截留、滞留、挤占、挪用和骗取耕地地力护补贴资金。未发生由村社干部代领、直接抵扣任何农业生产费用或</w:t>
      </w:r>
      <w:r>
        <w:rPr>
          <w:rFonts w:hint="eastAsia" w:ascii="方正仿宋_GBK" w:hAnsi="方正仿宋_GBK" w:eastAsia="方正仿宋_GBK" w:cs="方正仿宋_GBK"/>
          <w:sz w:val="32"/>
          <w:szCs w:val="32"/>
        </w:rPr>
        <w:t>“</w:t>
      </w:r>
      <w:r>
        <w:rPr>
          <w:rFonts w:hint="default" w:ascii="Times New Roman" w:hAnsi="Times New Roman" w:eastAsia="方正仿宋_GBK" w:cs="Times New Roman"/>
          <w:sz w:val="32"/>
          <w:szCs w:val="32"/>
        </w:rPr>
        <w:t>一事一议</w:t>
      </w:r>
      <w:r>
        <w:rPr>
          <w:rFonts w:hint="eastAsia" w:ascii="方正仿宋_GBK" w:hAnsi="方正仿宋_GBK" w:eastAsia="方正仿宋_GBK" w:cs="方正仿宋_GBK"/>
          <w:sz w:val="32"/>
          <w:szCs w:val="32"/>
        </w:rPr>
        <w:t>”</w:t>
      </w:r>
      <w:r>
        <w:rPr>
          <w:rFonts w:hint="default" w:ascii="Times New Roman" w:hAnsi="Times New Roman" w:eastAsia="方正仿宋_GBK" w:cs="Times New Roman"/>
          <w:sz w:val="32"/>
          <w:szCs w:val="32"/>
        </w:rPr>
        <w:t>等筹资款行为。</w:t>
      </w:r>
    </w:p>
    <w:p>
      <w:pPr>
        <w:spacing w:line="56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（三）时效指标。</w:t>
      </w:r>
    </w:p>
    <w:p>
      <w:pPr>
        <w:spacing w:line="560" w:lineRule="exact"/>
        <w:ind w:firstLine="640" w:firstLineChars="200"/>
        <w:jc w:val="both"/>
        <w:rPr>
          <w:rFonts w:hint="default" w:ascii="Times New Roman" w:hAnsi="Times New Roman" w:eastAsia="宋体" w:cs="Times New Roman"/>
          <w:color w:val="000000"/>
          <w:sz w:val="32"/>
          <w:szCs w:val="32"/>
        </w:rPr>
      </w:pPr>
      <w:r>
        <w:rPr>
          <w:rFonts w:hint="default" w:ascii="Times New Roman" w:hAnsi="Times New Roman" w:eastAsia="方正仿宋_GBK" w:cs="Times New Roman"/>
          <w:sz w:val="32"/>
          <w:szCs w:val="32"/>
        </w:rPr>
        <w:t>按照市方案规定时限，按时完成我县一般农户耕地地力保护和</w:t>
      </w:r>
      <w:r>
        <w:rPr>
          <w:rFonts w:hint="default" w:ascii="Times New Roman" w:hAnsi="Times New Roman" w:eastAsia="方正仿宋_GBK" w:cs="Times New Roman"/>
          <w:color w:val="000000"/>
          <w:sz w:val="32"/>
          <w:szCs w:val="32"/>
        </w:rPr>
        <w:t>种粮大户</w:t>
      </w:r>
      <w:r>
        <w:rPr>
          <w:rFonts w:hint="default" w:ascii="Times New Roman" w:hAnsi="Times New Roman" w:eastAsia="方正仿宋_GBK" w:cs="Times New Roman"/>
          <w:sz w:val="32"/>
          <w:szCs w:val="32"/>
        </w:rPr>
        <w:t>补贴</w:t>
      </w:r>
      <w:r>
        <w:rPr>
          <w:rFonts w:hint="default" w:ascii="Times New Roman" w:hAnsi="Times New Roman" w:eastAsia="方正仿宋_GBK" w:cs="Times New Roman"/>
          <w:color w:val="000000"/>
          <w:sz w:val="32"/>
          <w:szCs w:val="32"/>
        </w:rPr>
        <w:t>资金发放；</w:t>
      </w:r>
      <w:r>
        <w:rPr>
          <w:rFonts w:hint="default" w:ascii="Times New Roman" w:hAnsi="Times New Roman" w:eastAsia="方正仿宋_GBK" w:cs="Times New Roman"/>
          <w:sz w:val="32"/>
          <w:szCs w:val="32"/>
        </w:rPr>
        <w:t>按时向</w:t>
      </w:r>
      <w:r>
        <w:rPr>
          <w:rFonts w:hint="default" w:ascii="Times New Roman" w:hAnsi="Times New Roman" w:eastAsia="方正仿宋_GBK" w:cs="Times New Roman"/>
          <w:color w:val="000000"/>
          <w:sz w:val="32"/>
          <w:szCs w:val="32"/>
        </w:rPr>
        <w:t>市财政局、市</w:t>
      </w:r>
      <w:r>
        <w:rPr>
          <w:rFonts w:hint="default" w:ascii="Times New Roman" w:hAnsi="Times New Roman" w:eastAsia="方正仿宋_GBK" w:cs="Times New Roman"/>
          <w:sz w:val="32"/>
          <w:szCs w:val="32"/>
        </w:rPr>
        <w:t>农业农村</w:t>
      </w:r>
      <w:r>
        <w:rPr>
          <w:rFonts w:hint="default" w:ascii="Times New Roman" w:hAnsi="Times New Roman" w:eastAsia="方正仿宋_GBK" w:cs="Times New Roman"/>
          <w:color w:val="000000"/>
          <w:sz w:val="32"/>
          <w:szCs w:val="32"/>
        </w:rPr>
        <w:t>委报送</w:t>
      </w:r>
      <w:r>
        <w:rPr>
          <w:rFonts w:hint="default" w:ascii="Times New Roman" w:hAnsi="Times New Roman" w:eastAsia="方正仿宋_GBK" w:cs="Times New Roman"/>
          <w:sz w:val="32"/>
          <w:szCs w:val="32"/>
        </w:rPr>
        <w:t>耕地地力</w:t>
      </w:r>
      <w:r>
        <w:rPr>
          <w:rFonts w:hint="default" w:ascii="Times New Roman" w:hAnsi="Times New Roman" w:eastAsia="方正仿宋_GBK" w:cs="Times New Roman"/>
          <w:color w:val="000000"/>
          <w:sz w:val="32"/>
          <w:szCs w:val="32"/>
        </w:rPr>
        <w:t>保护</w:t>
      </w:r>
      <w:r>
        <w:rPr>
          <w:rFonts w:hint="default" w:ascii="Times New Roman" w:hAnsi="Times New Roman" w:eastAsia="方正仿宋_GBK" w:cs="Times New Roman"/>
          <w:sz w:val="32"/>
          <w:szCs w:val="32"/>
        </w:rPr>
        <w:t>和</w:t>
      </w:r>
      <w:r>
        <w:rPr>
          <w:rFonts w:hint="default" w:ascii="Times New Roman" w:hAnsi="Times New Roman" w:eastAsia="方正仿宋_GBK" w:cs="Times New Roman"/>
          <w:color w:val="000000"/>
          <w:sz w:val="32"/>
          <w:szCs w:val="32"/>
        </w:rPr>
        <w:t>种粮大户补贴实施方案</w:t>
      </w:r>
      <w:r>
        <w:rPr>
          <w:rFonts w:hint="default"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sz w:val="32"/>
          <w:szCs w:val="32"/>
        </w:rPr>
        <w:t>阶段性执行情况和总结材料报送</w:t>
      </w:r>
      <w:r>
        <w:rPr>
          <w:rFonts w:hint="default" w:ascii="Times New Roman" w:hAnsi="Times New Roman" w:eastAsia="方正仿宋_GBK" w:cs="Times New Roman"/>
          <w:sz w:val="32"/>
          <w:szCs w:val="32"/>
          <w:lang w:eastAsia="zh-CN"/>
        </w:rPr>
        <w:t>；耕地地力保护补贴政策执行情况统计表、补贴兑付进度旬报表纸质件和电子档及耕地地力保护补贴资金发放汇总电子数据备案；</w:t>
      </w:r>
      <w:r>
        <w:rPr>
          <w:rFonts w:hint="default" w:ascii="Times New Roman" w:hAnsi="Times New Roman" w:eastAsia="方正仿宋_GBK" w:cs="Times New Roman"/>
          <w:sz w:val="32"/>
          <w:szCs w:val="32"/>
        </w:rPr>
        <w:t>按时</w:t>
      </w:r>
      <w:r>
        <w:rPr>
          <w:rFonts w:hint="default" w:ascii="Times New Roman" w:hAnsi="Times New Roman" w:eastAsia="方正仿宋_GBK" w:cs="Times New Roman"/>
          <w:color w:val="000000"/>
          <w:sz w:val="32"/>
          <w:szCs w:val="32"/>
        </w:rPr>
        <w:t>报送下年耕地地力保护和种粮大户补贴面积数据。</w:t>
      </w:r>
    </w:p>
    <w:p>
      <w:pPr>
        <w:spacing w:line="56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（四）</w:t>
      </w:r>
      <w:r>
        <w:rPr>
          <w:rFonts w:hint="eastAsia" w:ascii="Times New Roman" w:hAnsi="Times New Roman" w:eastAsia="方正楷体_GBK" w:cs="Times New Roman"/>
          <w:sz w:val="32"/>
          <w:szCs w:val="32"/>
          <w:lang w:eastAsia="zh-CN"/>
        </w:rPr>
        <w:t>补贴标准</w:t>
      </w:r>
      <w:r>
        <w:rPr>
          <w:rFonts w:hint="default" w:ascii="Times New Roman" w:hAnsi="Times New Roman" w:eastAsia="宋体" w:cs="Times New Roman"/>
          <w:sz w:val="32"/>
          <w:szCs w:val="32"/>
        </w:rPr>
        <w:t>。</w:t>
      </w:r>
    </w:p>
    <w:p>
      <w:pPr>
        <w:numPr>
          <w:ilvl w:val="0"/>
          <w:numId w:val="0"/>
        </w:numPr>
        <w:spacing w:line="560" w:lineRule="exact"/>
        <w:ind w:left="0" w:leftChars="0" w:firstLine="640" w:firstLineChars="200"/>
        <w:jc w:val="left"/>
        <w:rPr>
          <w:rFonts w:hint="default" w:ascii="Times New Roman" w:hAnsi="Times New Roman" w:eastAsia="方正仿宋_GBK" w:cs="Times New Roman"/>
          <w:kern w:val="0"/>
          <w:sz w:val="32"/>
          <w:szCs w:val="32"/>
          <w:lang w:eastAsia="zh-CN"/>
        </w:rPr>
      </w:pPr>
      <w:r>
        <w:rPr>
          <w:rFonts w:hint="eastAsia" w:ascii="Times New Roman" w:hAnsi="Times New Roman" w:cs="Times New Roman"/>
          <w:kern w:val="0"/>
          <w:sz w:val="32"/>
          <w:szCs w:val="32"/>
          <w:lang w:eastAsia="zh-CN"/>
        </w:rPr>
        <w:t>补贴标准为</w:t>
      </w:r>
      <w:r>
        <w:rPr>
          <w:rFonts w:hint="eastAsia" w:ascii="Times New Roman" w:hAnsi="Times New Roman" w:cs="Times New Roman"/>
          <w:kern w:val="0"/>
          <w:sz w:val="32"/>
          <w:szCs w:val="32"/>
          <w:lang w:val="en-US" w:eastAsia="zh-CN"/>
        </w:rPr>
        <w:t>75.54元每亩，大于既定指标。</w:t>
      </w:r>
    </w:p>
    <w:p>
      <w:pPr>
        <w:spacing w:line="560" w:lineRule="exact"/>
        <w:ind w:firstLine="640" w:firstLineChars="200"/>
        <w:jc w:val="left"/>
        <w:rPr>
          <w:rFonts w:hint="eastAsia" w:ascii="Times New Roman" w:hAnsi="Times New Roman" w:eastAsia="方正楷体_GBK" w:cs="Times New Roman"/>
          <w:sz w:val="32"/>
          <w:szCs w:val="32"/>
          <w:lang w:eastAsia="zh-CN"/>
        </w:rPr>
      </w:pPr>
      <w:r>
        <w:rPr>
          <w:rFonts w:hint="default" w:ascii="Times New Roman" w:hAnsi="Times New Roman" w:eastAsia="方正楷体_GBK" w:cs="Times New Roman"/>
          <w:sz w:val="32"/>
          <w:szCs w:val="32"/>
        </w:rPr>
        <w:t>（</w:t>
      </w:r>
      <w:r>
        <w:rPr>
          <w:rFonts w:hint="eastAsia" w:ascii="Times New Roman" w:hAnsi="Times New Roman" w:eastAsia="方正楷体_GBK" w:cs="Times New Roman"/>
          <w:sz w:val="32"/>
          <w:szCs w:val="32"/>
          <w:lang w:eastAsia="zh-CN"/>
        </w:rPr>
        <w:t>五</w:t>
      </w:r>
      <w:r>
        <w:rPr>
          <w:rFonts w:hint="default" w:ascii="Times New Roman" w:hAnsi="Times New Roman" w:eastAsia="方正楷体_GBK" w:cs="Times New Roman"/>
          <w:sz w:val="32"/>
          <w:szCs w:val="32"/>
        </w:rPr>
        <w:t>）</w:t>
      </w:r>
      <w:r>
        <w:rPr>
          <w:rFonts w:hint="eastAsia" w:ascii="Times New Roman" w:hAnsi="Times New Roman" w:eastAsia="方正楷体_GBK" w:cs="Times New Roman"/>
          <w:sz w:val="32"/>
          <w:szCs w:val="32"/>
          <w:lang w:eastAsia="zh-CN"/>
        </w:rPr>
        <w:t>提升耕地地力。</w:t>
      </w:r>
    </w:p>
    <w:p>
      <w:pPr>
        <w:spacing w:line="560" w:lineRule="exact"/>
        <w:ind w:firstLine="640" w:firstLineChars="200"/>
        <w:jc w:val="left"/>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我县鼓励、引导农民综合采取秸秆还田、深松整地、减少化肥农药用量、施用有机肥等措施，耕地质量持续好转，有机质提升0.36%。</w:t>
      </w:r>
    </w:p>
    <w:p>
      <w:pPr>
        <w:numPr>
          <w:ilvl w:val="0"/>
          <w:numId w:val="0"/>
        </w:numPr>
        <w:spacing w:line="560" w:lineRule="exact"/>
        <w:ind w:firstLine="640" w:firstLineChars="200"/>
        <w:jc w:val="left"/>
        <w:rPr>
          <w:rFonts w:hint="default" w:ascii="Times New Roman" w:hAnsi="Times New Roman" w:eastAsia="方正楷体_GBK" w:cs="Times New Roman"/>
          <w:sz w:val="32"/>
          <w:szCs w:val="32"/>
        </w:rPr>
      </w:pPr>
      <w:r>
        <w:rPr>
          <w:rFonts w:hint="eastAsia" w:ascii="Times New Roman" w:hAnsi="Times New Roman" w:eastAsia="方正楷体_GBK" w:cs="Times New Roman"/>
          <w:kern w:val="2"/>
          <w:sz w:val="32"/>
          <w:szCs w:val="32"/>
          <w:lang w:val="en-US" w:eastAsia="zh-CN" w:bidi="ar-SA"/>
        </w:rPr>
        <w:t>（六）</w:t>
      </w:r>
      <w:r>
        <w:rPr>
          <w:rFonts w:hint="default" w:ascii="Times New Roman" w:hAnsi="Times New Roman" w:eastAsia="方正楷体_GBK" w:cs="Times New Roman"/>
          <w:sz w:val="32"/>
          <w:szCs w:val="32"/>
        </w:rPr>
        <w:t>重大违规违纪。</w:t>
      </w:r>
    </w:p>
    <w:p>
      <w:pPr>
        <w:numPr>
          <w:numId w:val="0"/>
        </w:numPr>
        <w:spacing w:line="560" w:lineRule="exact"/>
        <w:ind w:firstLine="640" w:firstLineChars="200"/>
        <w:jc w:val="left"/>
        <w:rPr>
          <w:rFonts w:hint="default" w:ascii="Times New Roman" w:hAnsi="Times New Roman" w:eastAsia="方正黑体_GBK" w:cs="Times New Roman"/>
          <w:sz w:val="32"/>
          <w:szCs w:val="32"/>
        </w:rPr>
      </w:pPr>
      <w:r>
        <w:rPr>
          <w:rFonts w:hint="default" w:ascii="Times New Roman" w:hAnsi="Times New Roman" w:eastAsia="方正仿宋_GBK" w:cs="Times New Roman"/>
          <w:kern w:val="0"/>
          <w:sz w:val="32"/>
          <w:szCs w:val="32"/>
          <w:lang w:eastAsia="zh-CN"/>
        </w:rPr>
        <w:t>2023</w:t>
      </w:r>
      <w:r>
        <w:rPr>
          <w:rFonts w:hint="default" w:ascii="Times New Roman" w:hAnsi="Times New Roman" w:eastAsia="方正仿宋_GBK" w:cs="Times New Roman"/>
          <w:kern w:val="0"/>
          <w:sz w:val="32"/>
          <w:szCs w:val="32"/>
        </w:rPr>
        <w:t>年</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我县未发生重大违规违纪</w:t>
      </w:r>
      <w:r>
        <w:rPr>
          <w:rFonts w:hint="default" w:ascii="Times New Roman" w:hAnsi="Times New Roman" w:eastAsia="方正仿宋_GBK" w:cs="Times New Roman"/>
          <w:kern w:val="0"/>
          <w:sz w:val="32"/>
          <w:szCs w:val="32"/>
          <w:lang w:eastAsia="zh-CN"/>
        </w:rPr>
        <w:t>。</w:t>
      </w:r>
    </w:p>
    <w:p>
      <w:pPr>
        <w:spacing w:line="560" w:lineRule="exact"/>
        <w:ind w:firstLine="640" w:firstLineChars="200"/>
        <w:jc w:val="left"/>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（七）满意</w:t>
      </w:r>
      <w:bookmarkStart w:id="0" w:name="_GoBack"/>
      <w:bookmarkEnd w:id="0"/>
      <w:r>
        <w:rPr>
          <w:rFonts w:hint="eastAsia" w:ascii="方正楷体_GBK" w:hAnsi="方正楷体_GBK" w:eastAsia="方正楷体_GBK" w:cs="方正楷体_GBK"/>
          <w:sz w:val="32"/>
          <w:szCs w:val="32"/>
          <w:lang w:eastAsia="zh-CN"/>
        </w:rPr>
        <w:t>度。</w:t>
      </w:r>
    </w:p>
    <w:p>
      <w:pP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rPr>
        <w:t>通过</w:t>
      </w:r>
      <w:r>
        <w:rPr>
          <w:rFonts w:hint="default" w:ascii="Times New Roman" w:hAnsi="Times New Roman" w:eastAsia="方正仿宋_GBK" w:cs="Times New Roman"/>
          <w:kern w:val="0"/>
          <w:sz w:val="32"/>
          <w:szCs w:val="32"/>
        </w:rPr>
        <w:t>调查走访，农民对政</w:t>
      </w:r>
      <w:r>
        <w:rPr>
          <w:rFonts w:hint="eastAsia" w:ascii="Times New Roman" w:hAnsi="Times New Roman" w:cs="Times New Roman"/>
          <w:kern w:val="0"/>
          <w:sz w:val="32"/>
          <w:szCs w:val="32"/>
          <w:lang w:eastAsia="zh-CN"/>
        </w:rPr>
        <w:t>策非常</w:t>
      </w:r>
      <w:r>
        <w:rPr>
          <w:rFonts w:hint="default" w:ascii="Times New Roman" w:hAnsi="Times New Roman" w:eastAsia="方正仿宋_GBK" w:cs="Times New Roman"/>
          <w:kern w:val="0"/>
          <w:sz w:val="32"/>
          <w:szCs w:val="32"/>
        </w:rPr>
        <w:t>满意</w:t>
      </w:r>
      <w:r>
        <w:rPr>
          <w:rFonts w:hint="eastAsia" w:ascii="Times New Roman" w:hAnsi="Times New Roman" w:cs="Times New Roman"/>
          <w:kern w:val="0"/>
          <w:sz w:val="32"/>
          <w:szCs w:val="32"/>
          <w:lang w:eastAsia="zh-CN"/>
        </w:rPr>
        <w:t>，</w:t>
      </w:r>
      <w:r>
        <w:rPr>
          <w:rFonts w:hint="default" w:ascii="Times New Roman" w:hAnsi="Times New Roman" w:eastAsia="方正仿宋_GBK" w:cs="Times New Roman"/>
          <w:kern w:val="0"/>
          <w:sz w:val="32"/>
          <w:szCs w:val="32"/>
        </w:rPr>
        <w:t>举报投诉处理满意度</w:t>
      </w:r>
      <w:r>
        <w:rPr>
          <w:rFonts w:hint="eastAsia" w:ascii="Times New Roman" w:hAnsi="Times New Roman" w:cs="Times New Roman"/>
          <w:kern w:val="0"/>
          <w:sz w:val="32"/>
          <w:szCs w:val="32"/>
          <w:lang w:eastAsia="zh-CN"/>
        </w:rPr>
        <w:t>很高</w:t>
      </w:r>
      <w:r>
        <w:rPr>
          <w:rFonts w:hint="default" w:ascii="Times New Roman" w:hAnsi="Times New Roman" w:eastAsia="方正仿宋_GBK" w:cs="Times New Roman"/>
          <w:kern w:val="0"/>
          <w:sz w:val="32"/>
          <w:szCs w:val="32"/>
        </w:rPr>
        <w:t>。</w:t>
      </w:r>
    </w:p>
    <w:p>
      <w:pPr>
        <w:pStyle w:val="2"/>
        <w:rPr>
          <w:rFonts w:hint="default" w:ascii="Times New Roman" w:hAnsi="Times New Roman" w:eastAsia="方正仿宋_GBK" w:cs="Times New Roman"/>
          <w:kern w:val="0"/>
          <w:sz w:val="32"/>
          <w:szCs w:val="32"/>
        </w:rPr>
      </w:pPr>
    </w:p>
    <w:p>
      <w:pPr>
        <w:ind w:firstLine="3520" w:firstLineChars="1100"/>
        <w:rPr>
          <w:rFonts w:hint="eastAsia"/>
        </w:rPr>
      </w:pPr>
      <w:r>
        <w:rPr>
          <w:rFonts w:hint="eastAsia"/>
        </w:rPr>
        <w:t>奉节县种植业发展中心</w:t>
      </w:r>
    </w:p>
    <w:p>
      <w:pPr>
        <w:ind w:firstLine="3520" w:firstLineChars="1100"/>
        <w:rPr>
          <w:rFonts w:hint="eastAsia"/>
        </w:rPr>
      </w:pPr>
      <w:r>
        <w:rPr>
          <w:rFonts w:hint="eastAsia"/>
        </w:rPr>
        <w:t>2024年1月25日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lZmQxNDljOTM3ZjhiMGIyM2Q1MGZkYmQ3ODY2MzIifQ=="/>
  </w:docVars>
  <w:rsids>
    <w:rsidRoot w:val="00000000"/>
    <w:rsid w:val="04673222"/>
    <w:rsid w:val="164E254A"/>
    <w:rsid w:val="196763A6"/>
    <w:rsid w:val="4A4B20AC"/>
    <w:rsid w:val="51C346DE"/>
    <w:rsid w:val="67356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2" w:lineRule="exact"/>
      <w:ind w:firstLine="880" w:firstLineChars="200"/>
      <w:jc w:val="left"/>
    </w:pPr>
    <w:rPr>
      <w:rFonts w:eastAsia="方正仿宋_GBK" w:asciiTheme="minorAscii" w:hAnsiTheme="minorAscii" w:cstheme="minorBidi"/>
      <w:kern w:val="2"/>
      <w:sz w:val="32"/>
      <w:szCs w:val="24"/>
      <w:lang w:val="en-US" w:eastAsia="zh-CN" w:bidi="ar-SA"/>
    </w:rPr>
  </w:style>
  <w:style w:type="paragraph" w:styleId="2">
    <w:name w:val="heading 1"/>
    <w:next w:val="1"/>
    <w:qFormat/>
    <w:uiPriority w:val="9"/>
    <w:pPr>
      <w:keepNext/>
      <w:keepLines/>
      <w:widowControl w:val="0"/>
      <w:spacing w:before="340" w:after="330" w:line="578" w:lineRule="auto"/>
      <w:jc w:val="both"/>
      <w:outlineLvl w:val="0"/>
    </w:pPr>
    <w:rPr>
      <w:rFonts w:ascii="Times New Roman" w:hAnsi="Times New Roman" w:eastAsia="宋体" w:cs="Times New Roman"/>
      <w:b/>
      <w:bCs/>
      <w:kern w:val="44"/>
      <w:sz w:val="44"/>
      <w:szCs w:val="4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uiPriority w:val="0"/>
    <w:pPr>
      <w:spacing w:beforeAutospacing="1" w:afterAutospacing="1" w:line="594" w:lineRule="exact"/>
      <w:ind w:firstLine="880" w:firstLineChars="200"/>
      <w:jc w:val="left"/>
    </w:pPr>
    <w:rPr>
      <w:rFonts w:ascii="宋体" w:hAnsi="宋体" w:eastAsia="方正仿宋_GBK" w:cs="宋体"/>
      <w:kern w:val="0"/>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2023-03-02T12:24:00Z</dcterms:created>
  <dc:creator>Administrator</dc:creator>
  <cp:lastModifiedBy>Pumpkin</cp:lastModifiedBy>
  <dcterms:modified xsi:type="dcterms:W3CDTF">2024-03-14T07:58:01Z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6B501E4DAFE64E2E9F873F0F1F413B77</vt:lpwstr>
  </property>
</Properties>
</file>