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奉节县202</w:t>
      </w:r>
      <w:r>
        <w:rPr>
          <w:rFonts w:hint="eastAsia" w:cs="Times New Roman"/>
          <w:b/>
          <w:sz w:val="44"/>
          <w:szCs w:val="44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年高素质农民培育项目支出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奉节县财政局《关于下达2022年度高素质农民培育资金计划的通知》（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奉节财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农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〔20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〕</w:t>
      </w: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175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（二）部门资金安排、分解下达预算和绩效目标情况。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202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年全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县开展高素质农民培育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955人。其中，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培养农村致富带头人350人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经营管理型人才</w:t>
      </w:r>
      <w:r>
        <w:rPr>
          <w:rFonts w:hint="eastAsia" w:cs="Times New Roman"/>
          <w:b w:val="0"/>
          <w:bCs w:val="0"/>
          <w:color w:val="auto"/>
          <w:sz w:val="32"/>
          <w:szCs w:val="32"/>
          <w:lang w:val="en-US" w:eastAsia="zh-CN"/>
        </w:rPr>
        <w:t>214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人，专业生产型</w:t>
      </w:r>
      <w:r>
        <w:rPr>
          <w:rFonts w:hint="eastAsia" w:cs="Times New Roman"/>
          <w:b w:val="0"/>
          <w:bCs w:val="0"/>
          <w:color w:val="auto"/>
          <w:sz w:val="32"/>
          <w:szCs w:val="32"/>
          <w:lang w:val="en-US" w:eastAsia="zh-CN"/>
        </w:rPr>
        <w:t>和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技能服务型</w:t>
      </w:r>
      <w:r>
        <w:rPr>
          <w:rFonts w:hint="eastAsia" w:cs="Times New Roman"/>
          <w:b w:val="0"/>
          <w:bCs w:val="0"/>
          <w:color w:val="auto"/>
          <w:sz w:val="32"/>
          <w:szCs w:val="32"/>
          <w:lang w:val="en-US" w:eastAsia="zh-CN"/>
        </w:rPr>
        <w:t>444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人，高职扩招15人。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0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财政批准用款计划249万元</w:t>
      </w:r>
      <w:r>
        <w:rPr>
          <w:rFonts w:hint="eastAsia" w:ascii="方正仿宋_GBK" w:hAnsi="方正仿宋_GBK" w:cs="方正仿宋_GBK"/>
          <w:color w:val="auto"/>
          <w:sz w:val="30"/>
          <w:szCs w:val="30"/>
          <w:lang w:val="en-US" w:eastAsia="zh-CN"/>
        </w:rPr>
        <w:t>。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项目资金主要用于与新型职业农民培育工作直接相关的支出。包括：需求调研、课堂培训、实地实训、参观交流、聘请教师支出；认定管理、跟踪服务和信息化建设支出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  <w:t>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pStyle w:val="2"/>
        <w:numPr>
          <w:ilvl w:val="0"/>
          <w:numId w:val="0"/>
        </w:numPr>
        <w:ind w:firstLine="600" w:firstLineChars="200"/>
        <w:rPr>
          <w:rFonts w:hint="default"/>
        </w:rPr>
      </w:pPr>
      <w:r>
        <w:rPr>
          <w:rFonts w:hint="eastAsia" w:hAnsi="方正仿宋_GBK" w:cs="方正仿宋_GBK"/>
          <w:sz w:val="30"/>
          <w:szCs w:val="30"/>
          <w:lang w:val="en-US" w:eastAsia="zh-CN"/>
        </w:rPr>
        <w:t>完成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202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年全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县开展高素质农民培育</w:t>
      </w:r>
      <w:r>
        <w:rPr>
          <w:rFonts w:hint="eastAsia" w:ascii="Times New Roman" w:cs="Times New Roman"/>
          <w:color w:val="auto"/>
          <w:sz w:val="32"/>
          <w:szCs w:val="32"/>
          <w:lang w:val="en-US" w:eastAsia="zh-CN"/>
        </w:rPr>
        <w:t>1008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人。其中，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培养农村致富带头人350人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经营管理型人才</w:t>
      </w:r>
      <w:r>
        <w:rPr>
          <w:rFonts w:hint="eastAsia" w:ascii="Times New Roman" w:cs="Times New Roman"/>
          <w:b w:val="0"/>
          <w:bCs w:val="0"/>
          <w:color w:val="auto"/>
          <w:sz w:val="32"/>
          <w:szCs w:val="32"/>
          <w:lang w:val="en-US" w:eastAsia="zh-CN"/>
        </w:rPr>
        <w:t>214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人，专业生产型</w:t>
      </w:r>
      <w:r>
        <w:rPr>
          <w:rFonts w:hint="eastAsia" w:cs="Times New Roman"/>
          <w:b w:val="0"/>
          <w:bCs w:val="0"/>
          <w:color w:val="auto"/>
          <w:sz w:val="32"/>
          <w:szCs w:val="32"/>
          <w:lang w:val="en-US" w:eastAsia="zh-CN"/>
        </w:rPr>
        <w:t>和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技能服务型</w:t>
      </w:r>
      <w:r>
        <w:rPr>
          <w:rFonts w:hint="eastAsia" w:cs="Times New Roman"/>
          <w:b w:val="0"/>
          <w:bCs w:val="0"/>
          <w:color w:val="auto"/>
          <w:sz w:val="32"/>
          <w:szCs w:val="32"/>
          <w:lang w:val="en-US" w:eastAsia="zh-CN"/>
        </w:rPr>
        <w:t>444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人，高职扩招15人。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完成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202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年全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县开展高素质农民培育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955人。其中，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培养农村致富带头人350人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经营管理型人才</w:t>
      </w:r>
      <w:r>
        <w:rPr>
          <w:rFonts w:hint="eastAsia" w:ascii="Times New Roman" w:cs="Times New Roman"/>
          <w:b w:val="0"/>
          <w:bCs w:val="0"/>
          <w:color w:val="auto"/>
          <w:sz w:val="32"/>
          <w:szCs w:val="32"/>
          <w:lang w:val="en-US" w:eastAsia="zh-CN"/>
        </w:rPr>
        <w:t>214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人，专业生产型</w:t>
      </w:r>
      <w:r>
        <w:rPr>
          <w:rFonts w:hint="eastAsia" w:cs="Times New Roman"/>
          <w:b w:val="0"/>
          <w:bCs w:val="0"/>
          <w:color w:val="auto"/>
          <w:sz w:val="32"/>
          <w:szCs w:val="32"/>
          <w:lang w:val="en-US" w:eastAsia="zh-CN"/>
        </w:rPr>
        <w:t>和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技能服务型</w:t>
      </w:r>
      <w:r>
        <w:rPr>
          <w:rFonts w:hint="eastAsia" w:cs="Times New Roman"/>
          <w:b w:val="0"/>
          <w:bCs w:val="0"/>
          <w:color w:val="auto"/>
          <w:sz w:val="32"/>
          <w:szCs w:val="32"/>
          <w:lang w:val="en-US" w:eastAsia="zh-CN"/>
        </w:rPr>
        <w:t>444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人，高职扩招15人。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分值</w:t>
      </w:r>
      <w:r>
        <w:rPr>
          <w:rFonts w:hint="eastAsia" w:hAnsi="方正仿宋_GBK" w:cs="方正仿宋_GBK"/>
          <w:color w:val="auto"/>
          <w:sz w:val="30"/>
          <w:szCs w:val="30"/>
          <w:lang w:val="en-US" w:eastAsia="zh-CN"/>
        </w:rPr>
        <w:t>20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分，实际得分</w:t>
      </w:r>
      <w:r>
        <w:rPr>
          <w:rFonts w:hint="eastAsia" w:hAnsi="方正仿宋_GBK" w:cs="方正仿宋_GBK"/>
          <w:color w:val="auto"/>
          <w:sz w:val="30"/>
          <w:szCs w:val="30"/>
          <w:lang w:val="en-US" w:eastAsia="zh-CN"/>
        </w:rPr>
        <w:t>20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分。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高素质农民培育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  <w:t>合格率100%。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分值</w:t>
      </w:r>
      <w:r>
        <w:rPr>
          <w:rFonts w:hint="eastAsia" w:ascii="方正仿宋_GBK" w:hAnsi="方正仿宋_GBK" w:cs="方正仿宋_GBK"/>
          <w:color w:val="auto"/>
          <w:sz w:val="30"/>
          <w:szCs w:val="30"/>
          <w:lang w:val="en-US" w:eastAsia="zh-CN"/>
        </w:rPr>
        <w:t>10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分，实际得分</w:t>
      </w:r>
      <w:r>
        <w:rPr>
          <w:rFonts w:hint="eastAsia" w:ascii="方正仿宋_GBK" w:hAnsi="方正仿宋_GBK" w:cs="方正仿宋_GBK"/>
          <w:color w:val="auto"/>
          <w:sz w:val="30"/>
          <w:szCs w:val="30"/>
          <w:lang w:val="en-US" w:eastAsia="zh-CN"/>
        </w:rPr>
        <w:t>10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分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  <w:t>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val="en-US" w:eastAsia="zh-CN"/>
        </w:rPr>
        <w:t>培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  <w:t>训按期完成率</w:t>
      </w:r>
      <w:r>
        <w:rPr>
          <w:rFonts w:hint="eastAsia" w:ascii="方正仿宋_GBK" w:hAnsi="方正仿宋_GBK" w:cs="方正仿宋_GBK"/>
          <w:color w:val="auto"/>
          <w:sz w:val="30"/>
          <w:szCs w:val="30"/>
          <w:lang w:val="en-US" w:eastAsia="zh-CN"/>
        </w:rPr>
        <w:t>100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  <w:t>%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。分值</w:t>
      </w:r>
      <w:r>
        <w:rPr>
          <w:rFonts w:hint="eastAsia" w:ascii="方正仿宋_GBK" w:hAnsi="方正仿宋_GBK" w:cs="方正仿宋_GBK"/>
          <w:color w:val="auto"/>
          <w:sz w:val="30"/>
          <w:szCs w:val="30"/>
          <w:lang w:val="en-US" w:eastAsia="zh-CN"/>
        </w:rPr>
        <w:t>10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分，实际得分</w:t>
      </w:r>
      <w:r>
        <w:rPr>
          <w:rFonts w:hint="eastAsia" w:ascii="方正仿宋_GBK" w:hAnsi="方正仿宋_GBK" w:cs="方正仿宋_GBK"/>
          <w:color w:val="auto"/>
          <w:sz w:val="30"/>
          <w:szCs w:val="30"/>
          <w:lang w:val="en-US" w:eastAsia="zh-CN"/>
        </w:rPr>
        <w:t>10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分。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  <w:t>项目补助资金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249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  <w:t>万元，</w:t>
      </w:r>
      <w:r>
        <w:rPr>
          <w:rFonts w:hint="eastAsia" w:ascii="方正仿宋_GBK" w:hAnsi="方正仿宋_GBK" w:cs="方正仿宋_GBK"/>
          <w:color w:val="auto"/>
          <w:sz w:val="30"/>
          <w:szCs w:val="30"/>
          <w:lang w:eastAsia="zh-CN"/>
        </w:rPr>
        <w:t>资金执行率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  <w:t>1178504.75</w:t>
      </w:r>
      <w:r>
        <w:rPr>
          <w:rFonts w:hint="eastAsia" w:ascii="方正仿宋_GBK" w:hAnsi="方正仿宋_GBK" w:cs="方正仿宋_GBK"/>
          <w:color w:val="auto"/>
          <w:sz w:val="30"/>
          <w:szCs w:val="30"/>
          <w:lang w:eastAsia="zh-CN"/>
        </w:rPr>
        <w:t>元。资金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  <w:t>主要用于培训需求调研、教材资料、教室租金、实训基地租金、实作耗材费、信息化手段支出、档案制作费、学员实训及参观费用、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市级培训农村实用人才带头人和大学生村官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的培训费、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  <w:t>教师授课相关费用等。培训农村致富带头人及经营管理型人才</w:t>
      </w:r>
      <w:r>
        <w:rPr>
          <w:rFonts w:hint="eastAsia" w:ascii="方正仿宋_GBK" w:hAnsi="方正仿宋_GBK" w:cs="方正仿宋_GBK"/>
          <w:color w:val="auto"/>
          <w:sz w:val="30"/>
          <w:szCs w:val="30"/>
          <w:lang w:eastAsia="zh-CN"/>
        </w:rPr>
        <w:t>资金</w:t>
      </w:r>
      <w: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  <w:t>≦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  <w:t>3660</w:t>
      </w:r>
      <w:r>
        <w:rPr>
          <w:rFonts w:hint="eastAsia" w:ascii="方正仿宋_GBK" w:hAnsi="方正仿宋_GBK" w:cs="方正仿宋_GBK"/>
          <w:color w:val="auto"/>
          <w:sz w:val="30"/>
          <w:szCs w:val="30"/>
          <w:lang w:eastAsia="zh-CN"/>
        </w:rPr>
        <w:t>元</w:t>
      </w:r>
      <w:r>
        <w:rPr>
          <w:rFonts w:hint="eastAsia" w:ascii="方正仿宋_GBK" w:hAnsi="方正仿宋_GBK" w:cs="方正仿宋_GBK"/>
          <w:color w:val="auto"/>
          <w:sz w:val="30"/>
          <w:szCs w:val="30"/>
          <w:lang w:val="en-US" w:eastAsia="zh-CN"/>
        </w:rPr>
        <w:t>/人，培训专业生产型和技能服务型人才</w:t>
      </w:r>
      <w: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  <w:t>≦</w:t>
      </w:r>
      <w:r>
        <w:rPr>
          <w:rFonts w:hint="eastAsia" w:ascii="方正仿宋_GBK" w:hAnsi="方正仿宋_GBK" w:cs="方正仿宋_GBK"/>
          <w:color w:val="auto"/>
          <w:sz w:val="30"/>
          <w:szCs w:val="30"/>
          <w:lang w:val="en-US" w:eastAsia="zh-CN"/>
        </w:rPr>
        <w:t>1500</w:t>
      </w:r>
      <w:r>
        <w:rPr>
          <w:rFonts w:hint="eastAsia" w:ascii="方正仿宋_GBK" w:hAnsi="方正仿宋_GBK" w:cs="方正仿宋_GBK"/>
          <w:color w:val="auto"/>
          <w:sz w:val="30"/>
          <w:szCs w:val="30"/>
          <w:lang w:eastAsia="zh-CN"/>
        </w:rPr>
        <w:t>元</w:t>
      </w:r>
      <w:r>
        <w:rPr>
          <w:rFonts w:hint="eastAsia" w:ascii="方正仿宋_GBK" w:hAnsi="方正仿宋_GBK" w:cs="方正仿宋_GBK"/>
          <w:color w:val="auto"/>
          <w:sz w:val="30"/>
          <w:szCs w:val="30"/>
          <w:lang w:val="en-US" w:eastAsia="zh-CN"/>
        </w:rPr>
        <w:t>/人。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highlight w:val="none"/>
          <w:lang w:eastAsia="zh-CN"/>
        </w:rPr>
        <w:t>分值</w:t>
      </w:r>
      <w:r>
        <w:rPr>
          <w:rFonts w:hint="eastAsia" w:ascii="方正仿宋_GBK" w:hAnsi="方正仿宋_GBK" w:cs="方正仿宋_GBK"/>
          <w:color w:val="auto"/>
          <w:sz w:val="30"/>
          <w:szCs w:val="30"/>
          <w:highlight w:val="none"/>
          <w:lang w:val="en-US" w:eastAsia="zh-CN"/>
        </w:rPr>
        <w:t>30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highlight w:val="none"/>
          <w:lang w:val="en-US" w:eastAsia="zh-CN"/>
        </w:rPr>
        <w:t>分，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实际得分</w:t>
      </w:r>
      <w:r>
        <w:rPr>
          <w:rFonts w:hint="eastAsia" w:ascii="方正仿宋_GBK" w:hAnsi="方正仿宋_GBK" w:cs="方正仿宋_GBK"/>
          <w:color w:val="auto"/>
          <w:sz w:val="30"/>
          <w:szCs w:val="30"/>
          <w:lang w:val="en-US" w:eastAsia="zh-CN"/>
        </w:rPr>
        <w:t>25.38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分。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为农业现代化提供强有力的人才保障和智力支撑，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有效的提升我县农业技术水平，推动农村经济发展。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分值</w:t>
      </w:r>
      <w:r>
        <w:rPr>
          <w:rFonts w:hint="eastAsia" w:ascii="方正仿宋_GBK" w:hAnsi="方正仿宋_GBK" w:cs="方正仿宋_GBK"/>
          <w:color w:val="auto"/>
          <w:sz w:val="30"/>
          <w:szCs w:val="30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0分，实际得分</w:t>
      </w:r>
      <w:r>
        <w:rPr>
          <w:rFonts w:hint="eastAsia" w:ascii="方正仿宋_GBK" w:hAnsi="方正仿宋_GBK" w:cs="方正仿宋_GBK"/>
          <w:color w:val="auto"/>
          <w:sz w:val="30"/>
          <w:szCs w:val="30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0分。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服务对象满意度指标就业满意度≥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90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%。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分值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10分，实际得分10分。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cs="Times New Roman"/>
          <w:sz w:val="32"/>
          <w:szCs w:val="32"/>
          <w:lang w:val="en-US" w:eastAsia="zh-CN"/>
        </w:rPr>
        <w:t>95.38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分，评价结果为优。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加快培训资金的</w:t>
      </w:r>
      <w:r>
        <w:rPr>
          <w:rFonts w:hint="eastAsia" w:cs="Times New Roman"/>
          <w:lang w:val="en-US" w:eastAsia="zh-CN"/>
        </w:rPr>
        <w:t>申请与</w:t>
      </w:r>
      <w:r>
        <w:rPr>
          <w:rFonts w:hint="default" w:ascii="Times New Roman" w:hAnsi="Times New Roman" w:cs="Times New Roman"/>
        </w:rPr>
        <w:t>支付。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其他需要说明的问题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31B935"/>
    <w:multiLevelType w:val="singleLevel"/>
    <w:tmpl w:val="D731B93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FlMjFmNzE1NmY3MjVjZGE1YTEwODI5NzcwNGEwN2UifQ=="/>
  </w:docVars>
  <w:rsids>
    <w:rsidRoot w:val="75D3472A"/>
    <w:rsid w:val="25C14A46"/>
    <w:rsid w:val="2B337AAF"/>
    <w:rsid w:val="313E3132"/>
    <w:rsid w:val="4A584A5B"/>
    <w:rsid w:val="5D7346CD"/>
    <w:rsid w:val="63611449"/>
    <w:rsid w:val="637F15CF"/>
    <w:rsid w:val="63A13C68"/>
    <w:rsid w:val="75D3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autoRedefine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994</Words>
  <Characters>1095</Characters>
  <Lines>0</Lines>
  <Paragraphs>0</Paragraphs>
  <TotalTime>13</TotalTime>
  <ScaleCrop>false</ScaleCrop>
  <LinksUpToDate>false</LinksUpToDate>
  <CharactersWithSpaces>1096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2023-03-13T02:16:00Z</dcterms:created>
  <dc:creator>WPS_1591369888</dc:creator>
  <cp:lastModifiedBy>小哈</cp:lastModifiedBy>
  <dcterms:modified xsi:type="dcterms:W3CDTF">2024-03-20T07:30:02Z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E4B19B39E18245EC88F76C22A014C736</vt:lpwstr>
  </property>
</Properties>
</file>