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2022年奉节县绿色高质高效行动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项目绩效评价报告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ind w:firstLine="600" w:firstLineChars="200"/>
        <w:outlineLvl w:val="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《奉节县财政局关于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202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年绿色高质高效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行动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资金计划的通知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208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，在下达资金预算时同步下达了绩效目标：以五马镇、竹园镇、吐祥镇、公平镇、红土乡等乡镇为重点发展区域，在全县建立以甘薯、水稻、大豆玉米带状复合种植为主的5个万亩片和20个千亩方，辐射带动种植甘薯、大豆玉米 带状复合种植和水稻 20 万亩以上。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（一）资金投入情况分析。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1.项目资金到位情况</w:t>
      </w:r>
      <w:r>
        <w:rPr>
          <w:rFonts w:hint="eastAsia" w:ascii="方正楷体_GBK" w:hAnsi="方正楷体_GBK" w:eastAsia="方正楷体_GBK" w:cs="方正楷体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下达我县2022年绿色高质高效行动项目资金计划267万元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部级资金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，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我县财政安排配套资金140万元。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2.项目资金支付情况。截止2022年12月，我县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绿色高质高效行动项目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已完成资金支付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407万元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部级资金支付267万元，支付率100%；县级配套资金支付140万元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，支付率100%。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3.项目资金管理情况。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建立资金使用台账，做到专款专用，并严格按照工作进展及时拨付到位，杜绝了截留、挪用和超范围支出等现象发生。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</w:t>
      </w:r>
      <w:r>
        <w:rPr>
          <w:rFonts w:hint="eastAsia" w:ascii="方正楷体_GBK" w:hAnsi="方正楷体_GBK" w:eastAsia="方正楷体_GBK" w:cs="方正楷体_GBK"/>
          <w:bCs/>
          <w:sz w:val="30"/>
          <w:szCs w:val="30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（1）数量指标。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在全县建立了以甘薯、水稻、大豆玉米带状复合种植为主的5个万亩片和20个千亩方，辐射带动种植面积20万亩。完成当年数量指标。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示范片良种使用率达100%，作物成活率为97%，农业主推技术到位率为100%。完成当年质量指标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项目在2022年12月前完成。完成当年时效指标。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（4）成本指标。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绿色高质高效创建项目区节本增效水平提升5%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完成当年成本指标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（1）经济效益。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实现甘薯套作集中连片亩产1300公斤、净作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亩产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2200公斤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优质水稻亩产500公斤，大豆玉米带状复合种植“玉米400公斤+大豆100公斤”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在公平镇九岭村甘薯试验田，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测得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“普薯32”平均亩产达到3029.52公斤，“商薯19” 平均亩产达到2246.74公斤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白鹤村的中稻单产提升攻关“百千万”示范的万亩示范片，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测得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 xml:space="preserve"> “渝香 203” 平均亩产达到638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8公斤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亩增种植收益提升6%，完成当年经济效益指标。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（2）社会效益。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加强主导品种推广，加强主要种植技术培训，做好苗头性品种示范，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充分调动农民生产积极性，带动我县粮油产业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发展，保障粮食安全。完成当年社会效益指标。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（3）生态效益。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在示范片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推广测土配方施肥技术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推广秸秆还田技术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增施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有机肥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技术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水稻病虫绿色防控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技术，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实现亩平减少农药使用量2-3次，农业面源污染得到有效遏制。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环境达标率100%，完成当年生态效益指标。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（4）可持续影响。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提升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我县粮油作物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种植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技术水平，预计影响时间5年。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计划受益户满意度≥95%，实际完成满意度为98%。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通过认真开展单位项目支出绩效目标自评，综合评分97.65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无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表一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/>
          <w:color w:val="auto"/>
          <w:sz w:val="36"/>
          <w:szCs w:val="36"/>
          <w:lang w:val="en-US" w:eastAsia="zh-CN"/>
        </w:rPr>
        <w:t>奉节县2022年绿色高质高效行动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/>
          <w:color w:val="auto"/>
          <w:sz w:val="36"/>
          <w:szCs w:val="36"/>
          <w:lang w:val="en-US" w:eastAsia="zh-CN"/>
        </w:rPr>
        <w:t>项目绩效目标评价表</w:t>
      </w:r>
    </w:p>
    <w:p>
      <w:pPr>
        <w:widowControl w:val="0"/>
        <w:jc w:val="center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（</w:t>
      </w:r>
      <w:r>
        <w:rPr>
          <w:rFonts w:hint="default" w:ascii="Times New Roman" w:hAnsi="Times New Roman" w:eastAsia="方正小标宋_GBK" w:cs="Times New Roman"/>
          <w:b/>
          <w:color w:val="auto"/>
          <w:kern w:val="2"/>
          <w:sz w:val="28"/>
          <w:szCs w:val="28"/>
          <w:lang w:val="en-US" w:eastAsia="zh-CN" w:bidi="ar-SA"/>
        </w:rPr>
        <w:t>2022年度）</w:t>
      </w:r>
    </w:p>
    <w:tbl>
      <w:tblPr>
        <w:tblStyle w:val="3"/>
        <w:tblW w:w="929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738"/>
        <w:gridCol w:w="1200"/>
        <w:gridCol w:w="1197"/>
        <w:gridCol w:w="360"/>
        <w:gridCol w:w="558"/>
        <w:gridCol w:w="537"/>
        <w:gridCol w:w="1005"/>
        <w:gridCol w:w="926"/>
        <w:gridCol w:w="154"/>
        <w:gridCol w:w="915"/>
        <w:gridCol w:w="1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奉节县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2022年绿色高质高效行动项目</w:t>
            </w:r>
          </w:p>
        </w:tc>
        <w:tc>
          <w:tcPr>
            <w:tcW w:w="2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程邦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3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奉节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县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农业农村委员会</w:t>
            </w:r>
          </w:p>
        </w:tc>
        <w:tc>
          <w:tcPr>
            <w:tcW w:w="2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1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县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种植业发展中心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资金情况       （万元）</w:t>
            </w:r>
          </w:p>
        </w:tc>
        <w:tc>
          <w:tcPr>
            <w:tcW w:w="23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1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1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其中：财政拨款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1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其他资金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3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4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3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以五马镇、竹园镇、吐祥镇、公平镇、红土乡等乡镇为重点发展区域，在全县建立以甘薯、水稻、大豆玉米带状复合种植为主的5个万亩片和20个千亩方，辐射带动种植甘薯、大豆玉米带状复合种植和水稻 20 万亩以上。 </w:t>
            </w:r>
          </w:p>
        </w:tc>
        <w:tc>
          <w:tcPr>
            <w:tcW w:w="4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1.完成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5个万亩片和20个千亩方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建设，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辐射带动种植甘薯、大豆玉米带状复合种植和水稻 20 万亩以上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。2.集中采购370吨优质种红薯，在竹园镇、大树镇等12个乡镇落实种植面积1万余亩。3.大力推广“高淀粉新品种+酿热物育苗+起垄栽培+甘薯玉米套作”“水稻工厂化育秋、合理密植、水稻直播、配方施肥、病虫害绿色预防、机械化生产”“大豆玉米带状复合种植技术”等绿色高效技术。4.示范片通过市级专家测产，达到预期效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万亩片（个）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千亩片（个）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带动粮食种植面积（万亩）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良种使用率（%）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作物成活率（%）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农业主推技术到位率（%）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项目建设期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2022年全年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2022年全年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提升节本增效水平（%）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每亩种植收益提升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提升农民种粮水平确保我县粮食生产安全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环境达标率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影响时间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长期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发挥效益中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受益户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满意度（%）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      计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  <w:docVar w:name="KSO_WPS_MARK_KEY" w:val="61e3d77d-8687-4247-955c-155aa5e15606"/>
  </w:docVars>
  <w:rsids>
    <w:rsidRoot w:val="137B4711"/>
    <w:rsid w:val="09746F0C"/>
    <w:rsid w:val="0A362947"/>
    <w:rsid w:val="137B4711"/>
    <w:rsid w:val="217F6A2D"/>
    <w:rsid w:val="48D2515B"/>
    <w:rsid w:val="4B790EF6"/>
    <w:rsid w:val="4DEE0FCF"/>
    <w:rsid w:val="52125BEB"/>
    <w:rsid w:val="540650DE"/>
    <w:rsid w:val="5FC903DF"/>
    <w:rsid w:val="7891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1845</Words>
  <Characters>2025</Characters>
  <Lines>0</Lines>
  <Paragraphs>0</Paragraphs>
  <TotalTime>9</TotalTime>
  <ScaleCrop>false</ScaleCrop>
  <LinksUpToDate>false</LinksUpToDate>
  <CharactersWithSpaces>2067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2022-12-27T09:08:00Z</dcterms:created>
  <dc:creator>王珏博</dc:creator>
  <cp:lastModifiedBy>Administrator</cp:lastModifiedBy>
  <dcterms:modified xsi:type="dcterms:W3CDTF">2024-03-27T09:38:57Z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63F07E921A8D4EDE8B933FF59DD5B085</vt:lpwstr>
  </property>
</Properties>
</file>