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600" w:lineRule="exact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i w:val="0"/>
          <w:caps w:val="0"/>
          <w:color w:val="auto"/>
          <w:spacing w:val="0"/>
          <w:w w:val="100"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i w:val="0"/>
          <w:caps w:val="0"/>
          <w:color w:val="auto"/>
          <w:spacing w:val="0"/>
          <w:w w:val="100"/>
          <w:sz w:val="44"/>
          <w:szCs w:val="44"/>
          <w:highlight w:val="none"/>
          <w:lang w:val="en-US" w:eastAsia="zh-CN"/>
        </w:rPr>
        <w:t>庆丰收</w:t>
      </w:r>
      <w:r>
        <w:rPr>
          <w:rFonts w:hint="eastAsia" w:ascii="方正小标宋_GBK" w:hAnsi="方正小标宋_GBK" w:eastAsia="方正小标宋_GBK" w:cs="方正小标宋_GBK"/>
          <w:kern w:val="0"/>
          <w:szCs w:val="32"/>
          <w:lang w:val="en-US" w:eastAsia="zh-CN"/>
        </w:rPr>
        <w:t xml:space="preserve">  </w:t>
      </w:r>
      <w:r>
        <w:rPr>
          <w:rFonts w:hint="eastAsia" w:ascii="方正小标宋_GBK" w:hAnsi="方正小标宋_GBK" w:eastAsia="方正小标宋_GBK" w:cs="方正小标宋_GBK"/>
          <w:b w:val="0"/>
          <w:i w:val="0"/>
          <w:caps w:val="0"/>
          <w:color w:val="auto"/>
          <w:spacing w:val="0"/>
          <w:w w:val="100"/>
          <w:sz w:val="44"/>
          <w:szCs w:val="44"/>
          <w:highlight w:val="none"/>
          <w:lang w:val="en-US" w:eastAsia="zh-CN"/>
        </w:rPr>
        <w:t>促和美</w:t>
      </w:r>
    </w:p>
    <w:p>
      <w:pPr>
        <w:spacing w:line="600" w:lineRule="exact"/>
        <w:jc w:val="center"/>
        <w:textAlignment w:val="baseline"/>
        <w:rPr>
          <w:rFonts w:hint="default" w:ascii="Times New Roman" w:hAnsi="Times New Roman" w:eastAsia="方正小标宋_GBK" w:cs="Times New Roman"/>
          <w:b w:val="0"/>
          <w:i w:val="0"/>
          <w:caps w:val="0"/>
          <w:color w:val="auto"/>
          <w:spacing w:val="0"/>
          <w:w w:val="100"/>
          <w:sz w:val="44"/>
          <w:szCs w:val="44"/>
          <w:highlight w:val="none"/>
          <w:lang w:eastAsia="zh-CN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  <w:t>重庆·奉节县</w:t>
      </w:r>
      <w:r>
        <w:rPr>
          <w:rFonts w:hint="default" w:ascii="Times New Roman" w:hAnsi="Times New Roman" w:cs="Times New Roman"/>
          <w:color w:val="auto"/>
          <w:sz w:val="44"/>
          <w:szCs w:val="44"/>
          <w:lang w:eastAsia="zh-CN"/>
        </w:rPr>
        <w:t>202</w:t>
      </w:r>
      <w:r>
        <w:rPr>
          <w:rFonts w:hint="default" w:ascii="Times New Roman" w:hAnsi="Times New Roman" w:cs="Times New Roman"/>
          <w:color w:val="auto"/>
          <w:sz w:val="44"/>
          <w:szCs w:val="44"/>
          <w:lang w:val="en-US" w:eastAsia="zh-CN"/>
        </w:rPr>
        <w:t>3</w:t>
      </w:r>
      <w:r>
        <w:rPr>
          <w:rFonts w:hint="default" w:ascii="Times New Roman" w:hAnsi="Times New Roman" w:eastAsia="方正小标宋_GBK" w:cs="Times New Roman"/>
          <w:b w:val="0"/>
          <w:i w:val="0"/>
          <w:caps w:val="0"/>
          <w:color w:val="auto"/>
          <w:spacing w:val="0"/>
          <w:w w:val="100"/>
          <w:sz w:val="44"/>
          <w:szCs w:val="44"/>
          <w:highlight w:val="none"/>
          <w:lang w:eastAsia="zh-CN"/>
        </w:rPr>
        <w:t>年</w:t>
      </w:r>
      <w:r>
        <w:rPr>
          <w:rFonts w:hint="default" w:ascii="Times New Roman" w:hAnsi="Times New Roman" w:eastAsia="方正小标宋_GBK" w:cs="Times New Roman"/>
          <w:b w:val="0"/>
          <w:i w:val="0"/>
          <w:caps w:val="0"/>
          <w:color w:val="auto"/>
          <w:spacing w:val="0"/>
          <w:w w:val="100"/>
          <w:sz w:val="44"/>
          <w:szCs w:val="44"/>
          <w:highlight w:val="none"/>
          <w:lang w:val="en-US" w:eastAsia="zh-CN"/>
        </w:rPr>
        <w:t>中国</w:t>
      </w:r>
      <w:r>
        <w:rPr>
          <w:rFonts w:hint="default" w:ascii="Times New Roman" w:hAnsi="Times New Roman" w:eastAsia="方正小标宋_GBK" w:cs="Times New Roman"/>
          <w:b w:val="0"/>
          <w:i w:val="0"/>
          <w:caps w:val="0"/>
          <w:color w:val="auto"/>
          <w:spacing w:val="0"/>
          <w:w w:val="100"/>
          <w:sz w:val="44"/>
          <w:szCs w:val="44"/>
          <w:highlight w:val="none"/>
        </w:rPr>
        <w:t>农民丰收节</w:t>
      </w:r>
      <w:r>
        <w:rPr>
          <w:rFonts w:hint="default" w:ascii="Times New Roman" w:hAnsi="Times New Roman" w:eastAsia="方正小标宋_GBK" w:cs="Times New Roman"/>
          <w:b w:val="0"/>
          <w:i w:val="0"/>
          <w:caps w:val="0"/>
          <w:color w:val="auto"/>
          <w:spacing w:val="0"/>
          <w:w w:val="100"/>
          <w:sz w:val="44"/>
          <w:szCs w:val="44"/>
          <w:highlight w:val="none"/>
          <w:lang w:eastAsia="zh-CN"/>
        </w:rPr>
        <w:t>暨</w:t>
      </w:r>
    </w:p>
    <w:p>
      <w:pPr>
        <w:jc w:val="center"/>
        <w:rPr>
          <w:rFonts w:hint="eastAsia" w:eastAsia="方正小标宋_GBK" w:cs="Times New Roman"/>
          <w:color w:val="auto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b w:val="0"/>
          <w:i w:val="0"/>
          <w:caps w:val="0"/>
          <w:color w:val="auto"/>
          <w:spacing w:val="0"/>
          <w:w w:val="100"/>
          <w:sz w:val="44"/>
          <w:szCs w:val="44"/>
          <w:highlight w:val="none"/>
          <w:lang w:eastAsia="zh-CN"/>
        </w:rPr>
        <w:t>农产品展销</w:t>
      </w:r>
      <w:r>
        <w:rPr>
          <w:rFonts w:hint="eastAsia" w:eastAsia="方正小标宋_GBK" w:cs="Times New Roman"/>
          <w:color w:val="auto"/>
          <w:sz w:val="44"/>
          <w:szCs w:val="44"/>
          <w:lang w:eastAsia="zh-CN"/>
        </w:rPr>
        <w:t>项目自评报告</w:t>
      </w:r>
    </w:p>
    <w:p>
      <w:pPr>
        <w:spacing w:line="600" w:lineRule="exact"/>
        <w:ind w:firstLine="560" w:firstLineChars="200"/>
        <w:rPr>
          <w:rFonts w:hint="eastAsia" w:ascii="方正仿宋_GBK" w:eastAsia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tabs>
          <w:tab w:val="left" w:pos="67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奉节财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农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〔20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23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〕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131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号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下达</w:t>
      </w:r>
      <w:r>
        <w:rPr>
          <w:rFonts w:hint="eastAsia" w:ascii="方正仿宋_GBK" w:hAnsi="方正仿宋_GBK" w:eastAsia="方正仿宋_GBK" w:cs="方正仿宋_GBK"/>
          <w:color w:val="auto"/>
          <w:szCs w:val="32"/>
          <w:lang w:val="en-US" w:eastAsia="zh-CN"/>
        </w:rPr>
        <w:t>项目资金计划60</w:t>
      </w:r>
      <w:r>
        <w:rPr>
          <w:rFonts w:hint="eastAsia" w:ascii="方正仿宋_GBK" w:hAnsi="方正仿宋_GBK" w:eastAsia="方正仿宋_GBK" w:cs="方正仿宋_GBK"/>
          <w:color w:val="auto"/>
          <w:szCs w:val="32"/>
        </w:rPr>
        <w:t>万</w:t>
      </w:r>
      <w:r>
        <w:rPr>
          <w:rFonts w:hint="eastAsia" w:ascii="方正仿宋_GBK" w:hAnsi="方正仿宋_GBK" w:eastAsia="方正仿宋_GBK" w:cs="方正仿宋_GBK"/>
          <w:color w:val="auto"/>
          <w:szCs w:val="32"/>
          <w:lang w:eastAsia="zh-CN"/>
        </w:rPr>
        <w:t>元</w:t>
      </w:r>
      <w:r>
        <w:rPr>
          <w:rFonts w:hint="eastAsia" w:ascii="方正仿宋_GBK" w:hAnsi="方正仿宋_GBK" w:eastAsia="方正仿宋_GBK" w:cs="方正仿宋_GBK"/>
          <w:color w:val="auto"/>
          <w:szCs w:val="32"/>
          <w:lang w:val="en-US" w:eastAsia="zh-CN"/>
        </w:rPr>
        <w:t>。该项目直接由县农业农村委牵头组织实施，相关资金全部用于“庆丰收  促和美”重庆·奉节县2023年中国农民丰收节暨农产品展销项目，</w:t>
      </w:r>
      <w:r>
        <w:rPr>
          <w:rStyle w:val="9"/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通过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组织开幕式、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农民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趣味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运动会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、农机大比武、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稻田文化艺术展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乡村振兴摄影展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特色农产品展销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等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一系列丰富多彩的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活动，充分展示了奉节县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农业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产业取得的丰硕成果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，积极提升了农民的获得感和参与感，促进了农业产业升级、品牌提升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color w:val="000000"/>
          <w:sz w:val="32"/>
          <w:szCs w:val="32"/>
          <w:lang w:eastAsia="zh-CN"/>
        </w:rPr>
        <w:t>按照财政局节约开支，据实结算的要求，项目结算金额</w:t>
      </w:r>
      <w:r>
        <w:rPr>
          <w:rFonts w:hint="eastAsia" w:ascii="方正仿宋_GBK" w:hAnsi="方正仿宋_GBK" w:cs="方正仿宋_GBK"/>
          <w:color w:val="000000"/>
          <w:sz w:val="32"/>
          <w:szCs w:val="32"/>
          <w:lang w:val="en-US" w:eastAsia="zh-CN"/>
        </w:rPr>
        <w:t>44.38598万元，目前到位县农业农村委账上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项目资金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30万元，</w:t>
      </w:r>
      <w:r>
        <w:rPr>
          <w:rFonts w:hint="eastAsia" w:ascii="方正仿宋_GBK" w:hAnsi="方正仿宋_GBK" w:cs="方正仿宋_GBK"/>
          <w:color w:val="000000"/>
          <w:sz w:val="32"/>
          <w:szCs w:val="32"/>
          <w:lang w:val="en-US" w:eastAsia="zh-CN"/>
        </w:rPr>
        <w:t>已全额拨付，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剩余14.38598万元资金拨付申请资料已于10月份报送至县财政局。该结算金额</w:t>
      </w:r>
      <w:r>
        <w:rPr>
          <w:rFonts w:hint="eastAsia" w:ascii="方正仿宋_GBK" w:hAnsi="方正仿宋_GBK" w:cs="方正仿宋_GBK"/>
          <w:color w:val="000000"/>
          <w:sz w:val="32"/>
          <w:szCs w:val="32"/>
          <w:lang w:val="en-US" w:eastAsia="zh-CN"/>
        </w:rPr>
        <w:t>44.38598万元，全部用于其中现场搭建及执行服务费233358元，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项目全部用于</w:t>
      </w:r>
      <w:r>
        <w:rPr>
          <w:rFonts w:hint="eastAsia" w:ascii="方正仿宋_GBK" w:hAnsi="方正仿宋_GBK" w:eastAsia="方正仿宋_GBK" w:cs="方正仿宋_GBK"/>
          <w:color w:val="auto"/>
          <w:szCs w:val="32"/>
          <w:lang w:val="en-US" w:eastAsia="zh-CN"/>
        </w:rPr>
        <w:t>“庆丰收  促和美”重庆·奉节县2023年中国农民丰收节暨农产品展销</w:t>
      </w:r>
      <w:r>
        <w:rPr>
          <w:rFonts w:hint="eastAsia" w:ascii="方正仿宋_GBK" w:hAnsi="方正仿宋_GBK" w:cs="方正仿宋_GBK"/>
          <w:color w:val="auto"/>
          <w:szCs w:val="32"/>
          <w:lang w:val="en-US" w:eastAsia="zh-CN"/>
        </w:rPr>
        <w:t>活动，</w:t>
      </w:r>
      <w:r>
        <w:rPr>
          <w:rFonts w:hint="eastAsia" w:ascii="方正仿宋_GBK" w:hAnsi="宋体" w:cs="方正仿宋_GBK"/>
          <w:color w:val="000000"/>
          <w:szCs w:val="32"/>
          <w:lang w:val="en-US" w:eastAsia="zh-CN"/>
        </w:rPr>
        <w:t>其中用于奉节展馆搭建服务费用198800元、农民趣味运动会及农机大比武奖金13100元、农产品展销费1250元、租车费20040元、宣传及相关资料费32965元、红土乡相关后勤及活动费用127146.8元。</w:t>
      </w:r>
    </w:p>
    <w:p>
      <w:p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  <w:lang w:eastAsia="zh-CN"/>
        </w:rPr>
        <w:t>（二）</w:t>
      </w: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总体绩效目标完成情况分析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宋体" w:cs="方正仿宋_GBK"/>
          <w:color w:val="000000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Cs w:val="32"/>
          <w:lang w:val="en-US" w:eastAsia="zh-CN"/>
        </w:rPr>
        <w:t>2023年中国农民丰收节暨农产品展销</w:t>
      </w:r>
      <w:r>
        <w:rPr>
          <w:rStyle w:val="9"/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活动于9月18日在红土乡白鹤村成功举办，市级主管部门领导、奉节县四大家分管领导、县级各部门和各乡镇主要负责人、优秀种粮大户代表及本地群众等200余人参加了本次活动。本次丰收节通过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组织开幕式、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农民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趣味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运动会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、农机大比武、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稻田文化艺术展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乡村振兴摄影展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特色农产品展销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等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一系列丰富多彩的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活动，充分展示了奉节县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农业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产业取得的丰硕成果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，积极提升了农民的获得感和参与感，促进了农业产业升级、品牌提升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。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央视、人民网、新华网、重庆第一眼均报道了我县农民丰收节情况。</w:t>
      </w:r>
      <w:r>
        <w:rPr>
          <w:rFonts w:hint="eastAsia" w:ascii="方正仿宋_GBK" w:hAnsi="宋体" w:cs="方正仿宋_GBK"/>
          <w:color w:val="000000"/>
          <w:szCs w:val="32"/>
          <w:lang w:val="en-US" w:eastAsia="zh-CN"/>
        </w:rPr>
        <w:t>　</w:t>
      </w:r>
    </w:p>
    <w:p>
      <w:p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（三）绩效目标完成情况分析</w:t>
      </w:r>
    </w:p>
    <w:p>
      <w:pPr>
        <w:spacing w:line="600" w:lineRule="exact"/>
        <w:ind w:firstLine="643" w:firstLineChars="200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1.</w:t>
      </w:r>
      <w:r>
        <w:rPr>
          <w:rFonts w:hint="eastAsia" w:ascii="方正仿宋_GBK" w:hAnsi="方正仿宋_GBK" w:cs="方正仿宋_GBK"/>
          <w:b/>
          <w:bCs/>
          <w:sz w:val="32"/>
          <w:szCs w:val="32"/>
          <w:lang w:eastAsia="zh-CN"/>
        </w:rPr>
        <w:t>成本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指标完成情况分析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经济成本指标。项目建设下达财政资金计划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60万元，</w:t>
      </w:r>
      <w:r>
        <w:rPr>
          <w:rStyle w:val="9"/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按照国家、市级关于节约办会要求，最后结算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财政投入成本</w:t>
      </w:r>
    </w:p>
    <w:p>
      <w:pPr>
        <w:spacing w:line="600" w:lineRule="exact"/>
        <w:rPr>
          <w:rStyle w:val="9"/>
          <w:rFonts w:hint="default" w:ascii="方正仿宋_GBK" w:hAnsi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9"/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为</w:t>
      </w:r>
      <w:r>
        <w:rPr>
          <w:rFonts w:hint="eastAsia" w:ascii="方正仿宋_GBK" w:hAnsi="方正仿宋_GBK" w:cs="方正仿宋_GBK"/>
          <w:color w:val="000000"/>
          <w:sz w:val="32"/>
          <w:szCs w:val="32"/>
          <w:lang w:val="en-US" w:eastAsia="zh-CN"/>
        </w:rPr>
        <w:t>44.38598万元</w:t>
      </w:r>
      <w:r>
        <w:rPr>
          <w:rStyle w:val="9"/>
          <w:rFonts w:hint="eastAsia" w:ascii="方正仿宋_GBK" w:hAnsi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，比60万元节约了 26%成本。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cs="方正仿宋_GBK"/>
          <w:b/>
          <w:bCs/>
          <w:sz w:val="32"/>
          <w:szCs w:val="32"/>
          <w:lang w:eastAsia="zh-CN"/>
        </w:rPr>
        <w:t>产出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本项目成功举办了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次农特产品展销活动，共组织我县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15家企业21类展品参加了本次展销活动，大大提升了农产品知名度。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（2）质量指标。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本项目所有建设内容均保质保量完成，工程项目验收合格率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（3）时效指标。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本项目所有建设内容均在规定期限内完成</w:t>
      </w:r>
      <w:r>
        <w:rPr>
          <w:rFonts w:hint="eastAsia" w:ascii="方正仿宋_GBK" w:hAnsi="宋体" w:cs="方正仿宋_GBK"/>
          <w:color w:val="000000"/>
          <w:szCs w:val="32"/>
          <w:lang w:val="en-US" w:eastAsia="zh-CN"/>
        </w:rPr>
        <w:t>，其中建设类和保障类均在9月17日完成，新闻宣传均在9月25日前完成，项目工程完成及时率100%</w:t>
      </w:r>
      <w:r>
        <w:rPr>
          <w:rFonts w:hint="eastAsia" w:ascii="方正仿宋_GBK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cs="Times New Roman"/>
          <w:color w:val="auto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（4）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安全指标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本次活动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举办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成立了安全维稳组，专门负责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活动</w:t>
      </w:r>
      <w:r>
        <w:rPr>
          <w:rFonts w:hint="eastAsia" w:ascii="Times New Roman" w:hAnsi="Times New Roman" w:cs="Times New Roman"/>
          <w:color w:val="auto"/>
          <w:szCs w:val="32"/>
          <w:lang w:val="en-US" w:eastAsia="zh-CN"/>
        </w:rPr>
        <w:t>活动期间安全、保卫、信访、消防、社会稳定等工作；负责会场突发事件的处理；做好活动现场、重要交通节点、主要干道、道路沿线及其他公共场所等重要区域的交通疏导；负责活动疫情防控和现场应急医疗保障</w:t>
      </w:r>
      <w:r>
        <w:rPr>
          <w:rFonts w:hint="eastAsia" w:cs="Times New Roman"/>
          <w:color w:val="auto"/>
          <w:szCs w:val="32"/>
          <w:lang w:val="en-US" w:eastAsia="zh-CN"/>
        </w:rPr>
        <w:t>。活动前做好了安全隐患排查，活动期间未发生安全事件，活动后未发生网络舆情，充分保障了活动前、中、后的安全工作。</w:t>
      </w:r>
    </w:p>
    <w:p>
      <w:pPr>
        <w:spacing w:line="600" w:lineRule="exact"/>
        <w:ind w:firstLine="643" w:firstLineChars="200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cs="方正仿宋_GBK"/>
          <w:b/>
          <w:bCs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.效益指标完成情况分析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社会效益。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本次活动除了</w:t>
      </w:r>
      <w:r>
        <w:rPr>
          <w:rStyle w:val="9"/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市级主管部门领导、奉节县四大家分管领导、县级各部门和各乡镇主要负责人、优秀种粮大户代表</w:t>
      </w:r>
      <w:r>
        <w:rPr>
          <w:rStyle w:val="9"/>
          <w:rFonts w:hint="eastAsia" w:ascii="方正仿宋_GBK" w:hAnsi="方正仿宋_GBK" w:cs="方正仿宋_GBK"/>
          <w:b w:val="0"/>
          <w:bCs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外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，本地和周边农民群众参加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100多人，农业企业15家，会后在县级、市级、国家级等多个平台上进行了宣传报道，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央视、人民网、新华网、重庆第一眼均报道了我县农民丰收节情况。</w:t>
      </w:r>
      <w:r>
        <w:rPr>
          <w:rFonts w:hint="eastAsia" w:ascii="方正仿宋_GBK" w:hAnsi="宋体" w:cs="方正仿宋_GBK"/>
          <w:color w:val="000000"/>
          <w:szCs w:val="32"/>
          <w:lang w:val="en-US" w:eastAsia="zh-CN"/>
        </w:rPr>
        <w:t>调动老百姓农业生产积极性，促进农产品增收，提高品牌知晓率。根据随机电话问询调查情况，红土大米品牌知晓率高达100%。</w:t>
      </w:r>
    </w:p>
    <w:p>
      <w:pPr>
        <w:spacing w:line="600" w:lineRule="exact"/>
        <w:ind w:firstLine="643" w:firstLineChars="200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cs="方正仿宋_GBK"/>
          <w:b/>
          <w:bCs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.满意度指标完成情况分析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根据调查情况，</w:t>
      </w:r>
      <w:r>
        <w:rPr>
          <w:rFonts w:hint="eastAsia" w:ascii="方正仿宋_GBK"/>
          <w:szCs w:val="32"/>
        </w:rPr>
        <w:t>服务对象满意度</w:t>
      </w:r>
      <w:bookmarkStart w:id="0" w:name="_GoBack"/>
      <w:bookmarkEnd w:id="0"/>
      <w:r>
        <w:rPr>
          <w:rFonts w:hint="eastAsia" w:ascii="方正仿宋_GBK"/>
          <w:szCs w:val="32"/>
          <w:lang w:eastAsia="zh-CN"/>
        </w:rPr>
        <w:t>达到了</w:t>
      </w:r>
      <w:r>
        <w:rPr>
          <w:rFonts w:hint="eastAsia" w:ascii="方正仿宋_GBK"/>
          <w:szCs w:val="32"/>
          <w:lang w:val="en-US" w:eastAsia="zh-CN"/>
        </w:rPr>
        <w:t>95%，通过组织农民趣味运动会、稻田摸鱼、农机减损大比武、稻田文化艺术展等农民参与度高的活动，充分做到了农民的节日为农民，提升农民群众的获得感、荣誉感。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绩效自评结果拟应用和公开情况</w:t>
      </w:r>
    </w:p>
    <w:p>
      <w:pPr>
        <w:spacing w:line="600" w:lineRule="exact"/>
        <w:ind w:firstLine="640" w:firstLineChars="200"/>
        <w:rPr>
          <w:rFonts w:ascii="方正仿宋_GBK"/>
          <w:szCs w:val="32"/>
        </w:rPr>
      </w:pPr>
      <w:r>
        <w:rPr>
          <w:rFonts w:hint="eastAsia" w:ascii="方正仿宋_GBK"/>
          <w:szCs w:val="32"/>
        </w:rPr>
        <w:t>按要求进行应用和公开。</w:t>
      </w:r>
    </w:p>
    <w:p/>
    <w:p>
      <w:pPr>
        <w:spacing w:line="600" w:lineRule="exact"/>
        <w:ind w:firstLine="640" w:firstLineChars="200"/>
        <w:jc w:val="right"/>
        <w:rPr>
          <w:rFonts w:hint="eastAsia" w:ascii="方正仿宋_GBK"/>
          <w:szCs w:val="32"/>
          <w:lang w:val="en-US" w:eastAsia="zh-CN"/>
        </w:rPr>
      </w:pPr>
      <w:r>
        <w:rPr>
          <w:rFonts w:hint="eastAsia" w:ascii="方正仿宋_GBK"/>
          <w:szCs w:val="32"/>
          <w:lang w:val="en-US" w:eastAsia="zh-CN"/>
        </w:rPr>
        <w:t>奉节县农业农村委员会</w:t>
      </w:r>
    </w:p>
    <w:p>
      <w:pPr>
        <w:spacing w:line="600" w:lineRule="exact"/>
        <w:ind w:firstLine="640" w:firstLineChars="200"/>
        <w:jc w:val="right"/>
        <w:rPr>
          <w:rFonts w:hint="eastAsia" w:ascii="方正仿宋_GBK"/>
          <w:szCs w:val="32"/>
          <w:lang w:val="en-US" w:eastAsia="zh-CN"/>
        </w:rPr>
      </w:pPr>
      <w:r>
        <w:rPr>
          <w:rFonts w:hint="eastAsia" w:ascii="方正仿宋_GBK"/>
          <w:szCs w:val="32"/>
          <w:lang w:val="en-US" w:eastAsia="zh-CN"/>
        </w:rPr>
        <w:t>2024年1月17日</w:t>
      </w:r>
    </w:p>
    <w:p/>
    <w:p>
      <w:pPr>
        <w:pStyle w:val="2"/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sz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  <w:rPr>
        <w:sz w:val="18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EA07D2"/>
    <w:multiLevelType w:val="singleLevel"/>
    <w:tmpl w:val="9BEA07D2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Y2E5Mjg5NjE5NGEyMTQ2M2FmNmQ2YjkxMTA1Y2EifQ=="/>
  </w:docVars>
  <w:rsids>
    <w:rsidRoot w:val="00000000"/>
    <w:rsid w:val="03DF533E"/>
    <w:rsid w:val="17821458"/>
    <w:rsid w:val="1BC5039F"/>
    <w:rsid w:val="2564005E"/>
    <w:rsid w:val="2F0B4992"/>
    <w:rsid w:val="39E233C1"/>
    <w:rsid w:val="3D9077EA"/>
    <w:rsid w:val="41F20BF8"/>
    <w:rsid w:val="4D52686A"/>
    <w:rsid w:val="54F86535"/>
    <w:rsid w:val="5FAF18FA"/>
    <w:rsid w:val="651E07DA"/>
    <w:rsid w:val="6C9A5F00"/>
    <w:rsid w:val="6FD84D69"/>
    <w:rsid w:val="7419628D"/>
    <w:rsid w:val="76213A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color w:val="000000"/>
      <w:kern w:val="2"/>
      <w:sz w:val="3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等线" w:hAnsi="等线" w:eastAsia="等线"/>
      <w:spacing w:val="-4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character" w:customStyle="1" w:styleId="9">
    <w:name w:val="NormalCharacter"/>
    <w:link w:val="10"/>
    <w:autoRedefine/>
    <w:qFormat/>
    <w:locked/>
    <w:uiPriority w:val="0"/>
    <w:rPr>
      <w:kern w:val="2"/>
      <w:sz w:val="24"/>
      <w:szCs w:val="24"/>
      <w:lang w:val="en-US" w:eastAsia="zh-CN" w:bidi="ar-SA"/>
    </w:rPr>
  </w:style>
  <w:style w:type="paragraph" w:customStyle="1" w:styleId="10">
    <w:name w:val="UserStyle_5"/>
    <w:basedOn w:val="1"/>
    <w:link w:val="9"/>
    <w:autoRedefine/>
    <w:qFormat/>
    <w:uiPriority w:val="0"/>
    <w:pPr>
      <w:tabs>
        <w:tab w:val="left" w:pos="360"/>
      </w:tabs>
      <w:jc w:val="both"/>
      <w:textAlignment w:val="baseline"/>
    </w:pPr>
    <w:rPr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Lily</cp:lastModifiedBy>
  <dcterms:modified xsi:type="dcterms:W3CDTF">2024-03-14T02:51:37Z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F0AEBE62BA0F4114962FB4811408A70C_13</vt:lpwstr>
  </property>
</Properties>
</file>