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大豆玉米带状复合种植补助项目支出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奉节县财政局《关于下达2022年第一批农业产业项目资金计划的通知》（奉节财</w:t>
      </w:r>
      <w:r>
        <w:rPr>
          <w:rFonts w:hint="eastAsia" w:cs="Times New Roman"/>
          <w:sz w:val="32"/>
          <w:szCs w:val="32"/>
          <w:lang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353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我委制定奉节农发〔202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〕</w:t>
      </w:r>
      <w:r>
        <w:rPr>
          <w:rFonts w:hint="eastAsia" w:cs="Times New Roman"/>
          <w:sz w:val="32"/>
          <w:szCs w:val="32"/>
          <w:lang w:val="en-US" w:eastAsia="zh-CN"/>
        </w:rPr>
        <w:t>289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号《关于下达奉节县2022年</w:t>
      </w:r>
    </w:p>
    <w:p>
      <w:pPr>
        <w:tabs>
          <w:tab w:val="left" w:pos="7080"/>
        </w:tabs>
        <w:spacing w:line="600" w:lineRule="exac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第一批农业产业项目建设任务的通知》，明确项目建设任务和绩效目标。推动我县大豆产业健康发展，推广高效栽培技术，提高单产，确保大豆种植面积逐年增加。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</w:t>
      </w:r>
      <w:r>
        <w:rPr>
          <w:rFonts w:hint="eastAsia" w:cs="Times New Roman"/>
          <w:sz w:val="32"/>
          <w:szCs w:val="32"/>
          <w:lang w:val="en-US" w:eastAsia="zh-CN"/>
        </w:rPr>
        <w:t>70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于202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月到位</w:t>
      </w:r>
      <w:r>
        <w:rPr>
          <w:rFonts w:hint="eastAsia" w:ascii="Times New Roman" w:hAnsi="Times New Roman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70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万元，执行率100%。资金管理情况：严格按照财务管理制度管理资金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项目资金到位后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做到了专款专账专用。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大豆产量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≧</w:t>
      </w:r>
      <w:r>
        <w:rPr>
          <w:rFonts w:hint="eastAsia" w:cs="Times New Roman"/>
          <w:sz w:val="32"/>
          <w:szCs w:val="32"/>
          <w:lang w:val="en-US" w:eastAsia="zh-CN"/>
        </w:rPr>
        <w:t>100公斤，玉米产量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≧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cs="Times New Roman"/>
          <w:sz w:val="32"/>
          <w:szCs w:val="32"/>
          <w:lang w:val="en-US" w:eastAsia="zh-CN"/>
        </w:rPr>
        <w:t>00公斤，</w:t>
      </w:r>
      <w:r>
        <w:rPr>
          <w:rFonts w:hint="eastAsia" w:cs="Times New Roman"/>
          <w:sz w:val="32"/>
          <w:szCs w:val="32"/>
          <w:lang w:eastAsia="zh-CN"/>
        </w:rPr>
        <w:t>种植面积</w:t>
      </w:r>
      <w:r>
        <w:rPr>
          <w:rFonts w:hint="eastAsia" w:cs="Times New Roman"/>
          <w:sz w:val="32"/>
          <w:szCs w:val="32"/>
          <w:lang w:val="en-US" w:eastAsia="zh-CN"/>
        </w:rPr>
        <w:t>1.4万亩。实际在全县落实大豆玉米带状复合种植面积5万多亩。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良种使用率</w:t>
      </w:r>
      <w:r>
        <w:rPr>
          <w:rFonts w:hint="eastAsia" w:cs="Times New Roman"/>
          <w:sz w:val="32"/>
          <w:szCs w:val="32"/>
          <w:lang w:val="en-US" w:eastAsia="zh-CN"/>
        </w:rPr>
        <w:t>100%，</w:t>
      </w:r>
      <w:r>
        <w:rPr>
          <w:rFonts w:hint="eastAsia" w:cs="Times New Roman"/>
          <w:sz w:val="32"/>
          <w:szCs w:val="32"/>
          <w:lang w:eastAsia="zh-CN"/>
        </w:rPr>
        <w:t>农业主推技术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≧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95%，作物成活率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≧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95%，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实际完成值：</w:t>
      </w:r>
      <w:r>
        <w:rPr>
          <w:rFonts w:hint="eastAsia" w:cs="Times New Roman"/>
          <w:sz w:val="32"/>
          <w:szCs w:val="32"/>
          <w:lang w:eastAsia="zh-CN"/>
        </w:rPr>
        <w:t>良种使用率</w:t>
      </w:r>
      <w:r>
        <w:rPr>
          <w:rFonts w:hint="eastAsia" w:cs="Times New Roman"/>
          <w:sz w:val="32"/>
          <w:szCs w:val="32"/>
          <w:lang w:val="en-US" w:eastAsia="zh-CN"/>
        </w:rPr>
        <w:t>100%，</w:t>
      </w:r>
      <w:r>
        <w:rPr>
          <w:rFonts w:hint="eastAsia" w:cs="Times New Roman"/>
          <w:sz w:val="32"/>
          <w:szCs w:val="32"/>
          <w:lang w:eastAsia="zh-CN"/>
        </w:rPr>
        <w:t>农业主推技术推广率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%，作物成活率100%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完成及时率100%，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实际完成值：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及时率100%。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每亩种植收益</w:t>
      </w:r>
      <w:r>
        <w:rPr>
          <w:rFonts w:hint="eastAsia" w:cs="Times New Roman"/>
          <w:sz w:val="32"/>
          <w:szCs w:val="32"/>
          <w:lang w:val="en-US" w:eastAsia="zh-CN"/>
        </w:rPr>
        <w:t>500元，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实际完成值：</w:t>
      </w:r>
      <w:r>
        <w:rPr>
          <w:rFonts w:hint="eastAsia" w:cs="Times New Roman"/>
          <w:sz w:val="32"/>
          <w:szCs w:val="32"/>
          <w:lang w:eastAsia="zh-CN"/>
        </w:rPr>
        <w:t>每亩种植收益</w:t>
      </w:r>
      <w:r>
        <w:rPr>
          <w:rFonts w:hint="eastAsia" w:cs="Times New Roman"/>
          <w:sz w:val="32"/>
          <w:szCs w:val="32"/>
          <w:lang w:val="en-US" w:eastAsia="zh-CN"/>
        </w:rPr>
        <w:t>500元。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年初绩效目标：</w:t>
      </w:r>
      <w:r>
        <w:rPr>
          <w:rFonts w:hint="eastAsia" w:ascii="方正仿宋_GBK" w:hAnsi="方正仿宋_GBK" w:cs="方正仿宋_GBK"/>
          <w:color w:val="000000"/>
          <w:kern w:val="2"/>
          <w:sz w:val="32"/>
          <w:szCs w:val="32"/>
          <w:lang w:val="en-US" w:eastAsia="zh-CN" w:bidi="ar-SA"/>
        </w:rPr>
        <w:t>每亩种植收益500元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实际完成值：</w:t>
      </w:r>
      <w:r>
        <w:rPr>
          <w:rFonts w:hint="eastAsia" w:ascii="方正仿宋_GBK" w:hAnsi="方正仿宋_GBK" w:cs="方正仿宋_GBK"/>
          <w:color w:val="000000"/>
          <w:kern w:val="2"/>
          <w:sz w:val="32"/>
          <w:szCs w:val="32"/>
          <w:lang w:val="en-US" w:eastAsia="zh-CN" w:bidi="ar-SA"/>
        </w:rPr>
        <w:t>每亩种植收益500元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年初绩效目标：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带动我县种粮积极性</w:t>
      </w:r>
      <w:r>
        <w:rPr>
          <w:rFonts w:hint="eastAsia" w:cs="Times New Roman"/>
          <w:sz w:val="32"/>
          <w:szCs w:val="32"/>
          <w:lang w:eastAsia="zh-CN"/>
        </w:rPr>
        <w:t>，实际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2022年全县落实大豆玉米带状复合种植大户主体130户，种植面积2.6万多亩，超计划面积1.2万亩。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年初绩效目标：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不破坏生态合格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实际完成值：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不破坏生态合格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年初绩效目标：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持续时间长期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实际完成值：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持续时间长期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年初绩效目标：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种粮农民对政策满意度≥9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</w:t>
      </w:r>
      <w:r>
        <w:rPr>
          <w:rFonts w:hint="eastAsia" w:cs="Times New Roman"/>
          <w:sz w:val="32"/>
          <w:szCs w:val="32"/>
          <w:lang w:eastAsia="zh-CN"/>
        </w:rPr>
        <w:t>，实际完成值：根据100份有效调查问卷的结果显示，种植户满意度为98%，服务主体基本满意服务结果，未接到任何举报投诉。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97.48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 xml:space="preserve"> 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无</w:t>
      </w:r>
    </w:p>
    <w:p>
      <w:pPr>
        <w:pStyle w:val="2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奉节县种植业发展中心</w:t>
      </w:r>
    </w:p>
    <w:p>
      <w:pPr>
        <w:pStyle w:val="2"/>
        <w:jc w:val="right"/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2024年3月25日</w:t>
      </w:r>
    </w:p>
    <w:p/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1C92F"/>
    <w:multiLevelType w:val="singleLevel"/>
    <w:tmpl w:val="4021C92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lODUxNGRkY2JkMDlkYzUyODUwMzFkYjA3MDkzMDMifQ=="/>
  </w:docVars>
  <w:rsids>
    <w:rsidRoot w:val="522A79C2"/>
    <w:rsid w:val="1C7339BB"/>
    <w:rsid w:val="3BAC4C6B"/>
    <w:rsid w:val="522A79C2"/>
    <w:rsid w:val="663F23A1"/>
    <w:rsid w:val="7C95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2024-03-25T08:57:00Z</dcterms:created>
  <dc:creator>小璐子</dc:creator>
  <cp:lastModifiedBy>Administrator</cp:lastModifiedBy>
  <dcterms:modified xsi:type="dcterms:W3CDTF">2024-03-26T07:06:55Z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21CFE470708B436AB885F866A9450D01_13</vt:lpwstr>
  </property>
</Properties>
</file>