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/>
        </w:rPr>
        <w:t>2022年农产品展销项目</w:t>
      </w:r>
      <w:r>
        <w:rPr>
          <w:rFonts w:hint="eastAsia" w:eastAsia="方正小标宋_GBK" w:cs="Times New Roman"/>
          <w:color w:val="auto"/>
          <w:sz w:val="44"/>
          <w:szCs w:val="44"/>
          <w:lang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奉节财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项目资金计划</w:t>
      </w:r>
      <w:r>
        <w:rPr>
          <w:rFonts w:hint="eastAsia" w:ascii="方正仿宋_GBK" w:hAnsi="方正仿宋_GBK" w:cs="方正仿宋_GBK"/>
          <w:color w:val="auto"/>
          <w:szCs w:val="32"/>
          <w:lang w:val="en-US" w:eastAsia="zh-CN"/>
        </w:rPr>
        <w:t>96</w:t>
      </w:r>
      <w:r>
        <w:rPr>
          <w:rFonts w:hint="eastAsia" w:ascii="方正仿宋_GBK" w:hAnsi="方正仿宋_GBK" w:eastAsia="方正仿宋_GBK" w:cs="方正仿宋_GBK"/>
          <w:color w:val="auto"/>
          <w:szCs w:val="32"/>
        </w:rPr>
        <w:t>万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eastAsia="zh-CN"/>
        </w:rPr>
        <w:t>元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。该项目直接由县农业农村委牵头组织实施，相关资金全部用于</w:t>
      </w:r>
      <w:r>
        <w:rPr>
          <w:rFonts w:hint="eastAsia" w:ascii="方正仿宋_GBK" w:hAnsi="方正仿宋_GBK" w:cs="方正仿宋_GBK"/>
          <w:color w:val="auto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农产品展销项目，</w:t>
      </w:r>
      <w:r>
        <w:rPr>
          <w:rFonts w:hint="eastAsia" w:ascii="方正仿宋_GBK" w:hAnsi="方正仿宋_GBK" w:cs="方正仿宋_GBK"/>
          <w:color w:val="auto"/>
          <w:szCs w:val="32"/>
          <w:lang w:val="en-US" w:eastAsia="zh-CN"/>
        </w:rPr>
        <w:t>该项目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通过奉节县2022年中国农民丰收节暨农产品展销活动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、奉节县2022年春季农业生产暨集体经济组织发展促进现场会，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积极提升了</w:t>
      </w:r>
      <w:r>
        <w:rPr>
          <w:rFonts w:hint="eastAsia" w:ascii="方正仿宋_GBK" w:hAnsi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农业生产积极性、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获得感</w:t>
      </w:r>
      <w:r>
        <w:rPr>
          <w:rFonts w:hint="eastAsia" w:ascii="方正仿宋_GBK" w:hAnsi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参与感，促进了农业产业升级、品牌提升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000000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计划</w:t>
      </w:r>
      <w:r>
        <w:rPr>
          <w:rFonts w:hint="eastAsia" w:ascii="方正仿宋_GBK" w:hAnsi="方正仿宋_GBK" w:cs="方正仿宋_GBK"/>
          <w:color w:val="auto"/>
          <w:szCs w:val="32"/>
          <w:lang w:val="en-US" w:eastAsia="zh-CN"/>
        </w:rPr>
        <w:t>资金96</w:t>
      </w:r>
      <w:r>
        <w:rPr>
          <w:rFonts w:hint="eastAsia" w:ascii="方正仿宋_GBK" w:hAnsi="方正仿宋_GBK" w:eastAsia="方正仿宋_GBK" w:cs="方正仿宋_GBK"/>
          <w:color w:val="auto"/>
          <w:szCs w:val="32"/>
        </w:rPr>
        <w:t>万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eastAsia="zh-CN"/>
        </w:rPr>
        <w:t>元</w:t>
      </w:r>
      <w:r>
        <w:rPr>
          <w:rFonts w:hint="eastAsia" w:ascii="方正仿宋_GBK" w:hAnsi="方正仿宋_GBK" w:cs="方正仿宋_GBK"/>
          <w:color w:val="auto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eastAsia="zh-CN"/>
        </w:rPr>
        <w:t>结算金额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73.75495万元，目前到位县农业农村委账上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项目资金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73.75495万元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已全额拨付，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剩余22.24505万元指标在县财政账户。该结算金额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73.75495万元，其中27.99995万元用于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奉节县2022年春季农业生产暨集体经济组织发展促进现场会，45.7550万元用于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奉节县2022年中国农民丰收节暨农产品展销活动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宋体" w:cs="方正仿宋_GBK"/>
          <w:color w:val="000000"/>
          <w:szCs w:val="32"/>
          <w:lang w:val="en-US" w:eastAsia="zh-CN"/>
        </w:rPr>
      </w:pP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奉节县2022年春季农业生产暨集体经济组织发展促进现场会于3月17日成功举办，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color w:val="auto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年中国农民丰收节暨农产品展销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活动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定于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9月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22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日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在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红土乡白鹤村举办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，后因市级主管部门统一要求于会前临时取消。奉节县2022年春季农业生产暨集体经济组织发展促进现场会，通过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集体经济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高标准农田示范基地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春耕春播现场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蔬菜春季育苗及管护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等一系列的参观活动以及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农资、农机、农技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等的展示展销，切实提升了农业主体生产积极性，为全县做好春耕春播工作奠定了基础，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县领导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、各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涉农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部门和各乡镇主要负责人及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当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地群众参加了本次活动。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中国新闻网、重庆日报、中国县域经济报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均报道了我县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开展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情况。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　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（三）绩效目标完成情况分析</w:t>
      </w:r>
    </w:p>
    <w:p>
      <w:pPr>
        <w:spacing w:line="60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成本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指标完成情况分析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经济成本指标。项目建设下达财政资金计划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96万元，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按照国家、市级关于节约办会要求，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目前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结算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财政投入成本</w:t>
      </w:r>
    </w:p>
    <w:p>
      <w:pPr>
        <w:spacing w:line="600" w:lineRule="exact"/>
        <w:rPr>
          <w:rStyle w:val="4"/>
          <w:rFonts w:hint="default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73.75495万元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，比96万元节约了 23%成本。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cs="方正仿宋_GBK"/>
          <w:b/>
          <w:bCs/>
          <w:sz w:val="32"/>
          <w:szCs w:val="32"/>
          <w:lang w:eastAsia="zh-CN"/>
        </w:rPr>
        <w:t>产出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成功举办了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春耕生产现场会，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农特产品展销活动，组织农业企业参加了第四届西洽会、组织农资农具主体参加了展示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，大大提升了农产品知名度，提升了农业主体运用现代农资、农具、农技发展农业产业的积极性。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本项目所有建设内容均保质保量完成，工程项目验收合格率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本项目所有建设内容均在规定期限内完成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，项目工程完成及时率100%</w:t>
      </w:r>
      <w:r>
        <w:rPr>
          <w:rFonts w:hint="eastAsia" w:ascii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.效益指标完成情况分析</w:t>
      </w:r>
    </w:p>
    <w:p>
      <w:pPr>
        <w:spacing w:line="600" w:lineRule="exact"/>
        <w:ind w:firstLine="640" w:firstLineChars="200"/>
        <w:rPr>
          <w:rFonts w:hint="eastAsia" w:ascii="方正仿宋_GBK" w:hAnsi="宋体" w:cs="方正仿宋_GBK"/>
          <w:color w:val="000000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活动除了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县领导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、各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涉农</w:t>
      </w:r>
      <w:r>
        <w:rPr>
          <w:rStyle w:val="4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部门和各乡镇主要负责人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外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，本地和周边农民群众也积极参加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，会后在</w:t>
      </w:r>
      <w:r>
        <w:rPr>
          <w:rStyle w:val="4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中国新闻网、重庆日报、中国县域经济报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进行了宣传报道。活动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调动老百姓农业生产积极性，促进农产品增收，提高品牌知晓率。根据随机电话问询调查情况，农业品牌知晓率高达100%。</w:t>
      </w:r>
    </w:p>
    <w:p>
      <w:pPr>
        <w:spacing w:line="600" w:lineRule="exact"/>
        <w:ind w:firstLine="640" w:firstLineChars="200"/>
        <w:rPr>
          <w:rFonts w:hint="default" w:ascii="方正仿宋_GBK" w:hAnsi="宋体" w:cs="方正仿宋_GBK"/>
          <w:color w:val="000000"/>
          <w:szCs w:val="32"/>
          <w:lang w:val="en-US" w:eastAsia="zh-CN"/>
        </w:rPr>
      </w:pP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（2）可持续目标。通过该活动，切实提高了农业主体的积极能动性，提高了农业生产积极性，发挥了长期效益。</w:t>
      </w:r>
    </w:p>
    <w:p>
      <w:pPr>
        <w:spacing w:line="60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.满意度指标完成情况分析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/>
          <w:szCs w:val="32"/>
          <w:lang w:val="en-US" w:eastAsia="zh-CN"/>
        </w:rPr>
        <w:t>通过组织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集体经济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高标准农田示范基地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春耕春播现场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蔬菜春季育苗及管护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等一系列的参观活动以及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农资、农机、农技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等的展示展销</w:t>
      </w:r>
      <w:r>
        <w:rPr>
          <w:rFonts w:hint="eastAsia" w:ascii="方正仿宋_GBK"/>
          <w:szCs w:val="32"/>
          <w:lang w:val="en-US" w:eastAsia="zh-CN"/>
        </w:rPr>
        <w:t>，充分体现了县委、县政府对农业农村的重视和对农业产业发展基本盘的关注，切实提升了农民农业生产的积极性和主动性。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根据调查情况，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服务对象满意度指标</w:t>
      </w:r>
      <w:r>
        <w:rPr>
          <w:rFonts w:hint="eastAsia" w:ascii="方正仿宋_GBK"/>
          <w:szCs w:val="32"/>
        </w:rPr>
        <w:t>服务对象满意度≥</w:t>
      </w:r>
      <w:r>
        <w:rPr>
          <w:rFonts w:hint="eastAsia" w:ascii="方正仿宋_GBK"/>
          <w:szCs w:val="32"/>
          <w:lang w:val="en-US" w:eastAsia="zh-CN"/>
        </w:rPr>
        <w:t>98</w:t>
      </w:r>
      <w:r>
        <w:rPr>
          <w:rFonts w:hint="eastAsia" w:ascii="方正仿宋_GBK"/>
          <w:szCs w:val="32"/>
        </w:rPr>
        <w:t>%</w:t>
      </w:r>
      <w:r>
        <w:rPr>
          <w:rFonts w:hint="eastAsia" w:ascii="方正仿宋_GBK"/>
          <w:szCs w:val="32"/>
          <w:lang w:eastAsia="zh-CN"/>
        </w:rPr>
        <w:t>，达到了</w:t>
      </w:r>
      <w:r>
        <w:rPr>
          <w:rFonts w:hint="eastAsia" w:ascii="方正仿宋_GBK"/>
          <w:szCs w:val="32"/>
          <w:lang w:val="en-US" w:eastAsia="zh-CN"/>
        </w:rPr>
        <w:t>100%，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spacing w:line="600" w:lineRule="exact"/>
        <w:ind w:firstLine="640" w:firstLineChars="200"/>
        <w:rPr>
          <w:rFonts w:hint="eastAsia" w:ascii="方正仿宋_GBK"/>
          <w:szCs w:val="32"/>
        </w:rPr>
      </w:pPr>
      <w:r>
        <w:rPr>
          <w:rFonts w:hint="eastAsia" w:ascii="方正仿宋_GBK"/>
          <w:szCs w:val="32"/>
        </w:rPr>
        <w:t>按要求进行应用和公开。</w:t>
      </w:r>
    </w:p>
    <w:p>
      <w:pPr>
        <w:spacing w:line="600" w:lineRule="exact"/>
        <w:ind w:firstLine="640" w:firstLineChars="200"/>
        <w:rPr>
          <w:rFonts w:hint="eastAsia" w:ascii="方正仿宋_GBK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hint="eastAsia" w:ascii="方正仿宋_GBK"/>
          <w:szCs w:val="32"/>
          <w:lang w:val="en-US" w:eastAsia="zh-CN"/>
        </w:rPr>
      </w:pPr>
      <w:r>
        <w:rPr>
          <w:rFonts w:hint="eastAsia" w:ascii="方正仿宋_GBK"/>
          <w:szCs w:val="32"/>
          <w:lang w:val="en-US" w:eastAsia="zh-CN"/>
        </w:rPr>
        <w:t>奉节县农业农村委员会</w:t>
      </w:r>
    </w:p>
    <w:p>
      <w:pPr>
        <w:spacing w:line="600" w:lineRule="exact"/>
        <w:ind w:firstLine="640" w:firstLineChars="200"/>
        <w:jc w:val="right"/>
        <w:rPr>
          <w:rFonts w:hint="eastAsia" w:ascii="方正仿宋_GBK"/>
          <w:szCs w:val="32"/>
          <w:lang w:val="en-US" w:eastAsia="zh-CN"/>
        </w:rPr>
      </w:pPr>
      <w:r>
        <w:rPr>
          <w:rFonts w:hint="eastAsia" w:ascii="方正仿宋_GBK"/>
          <w:szCs w:val="32"/>
          <w:lang w:val="en-US" w:eastAsia="zh-CN"/>
        </w:rPr>
        <w:t>2024年1月17日</w:t>
      </w:r>
    </w:p>
    <w:p>
      <w:pPr>
        <w:spacing w:line="600" w:lineRule="exact"/>
        <w:ind w:firstLine="640" w:firstLineChars="200"/>
        <w:rPr>
          <w:rFonts w:hint="default" w:ascii="方正仿宋_GBK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A07D2"/>
    <w:multiLevelType w:val="singleLevel"/>
    <w:tmpl w:val="9BEA07D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Y2JkYzE0MzM4Mzk5YjI3ZTkwZjA0MTNlYzQxNWQifQ=="/>
  </w:docVars>
  <w:rsids>
    <w:rsidRoot w:val="0F202319"/>
    <w:rsid w:val="08D65813"/>
    <w:rsid w:val="0DDC0144"/>
    <w:rsid w:val="0F202319"/>
    <w:rsid w:val="28167DD4"/>
    <w:rsid w:val="29CC1519"/>
    <w:rsid w:val="603C6E91"/>
    <w:rsid w:val="64BA32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color w:val="000000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5"/>
    <w:autoRedefine/>
    <w:qFormat/>
    <w:locked/>
    <w:uiPriority w:val="0"/>
    <w:rPr>
      <w:kern w:val="2"/>
      <w:sz w:val="24"/>
      <w:szCs w:val="24"/>
      <w:lang w:val="en-US" w:eastAsia="zh-CN" w:bidi="ar-SA"/>
    </w:rPr>
  </w:style>
  <w:style w:type="paragraph" w:customStyle="1" w:styleId="5">
    <w:name w:val="UserStyle_5"/>
    <w:basedOn w:val="1"/>
    <w:link w:val="4"/>
    <w:autoRedefine/>
    <w:qFormat/>
    <w:uiPriority w:val="0"/>
    <w:pPr>
      <w:tabs>
        <w:tab w:val="left" w:pos="360"/>
      </w:tabs>
      <w:jc w:val="both"/>
      <w:textAlignment w:val="baseline"/>
    </w:pPr>
    <w:rPr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2024-01-16T09:12:00Z</dcterms:created>
  <dc:creator>Lily</dc:creator>
  <cp:lastModifiedBy>雪痕</cp:lastModifiedBy>
  <dcterms:modified xsi:type="dcterms:W3CDTF">2024-01-19T00:48:07Z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8D9C6F45BC10465DB79C0FF5AAC2EFE9_11</vt:lpwstr>
  </property>
</Properties>
</file>