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bidi w:val="0"/>
        <w:adjustRightInd w:val="0"/>
        <w:snapToGrid w:val="0"/>
        <w:spacing w:line="594" w:lineRule="exact"/>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奉节县竹园镇人民政府</w:t>
      </w:r>
    </w:p>
    <w:p>
      <w:pPr>
        <w:keepNext w:val="0"/>
        <w:keepLines w:val="0"/>
        <w:pageBreakBefore w:val="0"/>
        <w:widowControl w:val="0"/>
        <w:kinsoku/>
        <w:overflowPunct/>
        <w:topLinePunct w:val="0"/>
        <w:bidi w:val="0"/>
        <w:adjustRightInd w:val="0"/>
        <w:snapToGrid w:val="0"/>
        <w:spacing w:line="594" w:lineRule="exact"/>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关于竹园镇五龙村“五改一建”建设项目</w:t>
      </w:r>
    </w:p>
    <w:p>
      <w:pPr>
        <w:keepNext w:val="0"/>
        <w:keepLines w:val="0"/>
        <w:pageBreakBefore w:val="0"/>
        <w:widowControl w:val="0"/>
        <w:kinsoku/>
        <w:overflowPunct/>
        <w:topLinePunct w:val="0"/>
        <w:bidi w:val="0"/>
        <w:adjustRightInd w:val="0"/>
        <w:snapToGrid w:val="0"/>
        <w:spacing w:line="594" w:lineRule="exact"/>
        <w:jc w:val="center"/>
        <w:textAlignment w:val="auto"/>
        <w:rPr>
          <w:rFonts w:hint="eastAsia" w:ascii="方正小标宋_GBK" w:hAnsi="方正小标宋_GBK" w:eastAsia="方正小标宋_GBK" w:cs="方正小标宋_GBK"/>
          <w:b w:val="0"/>
          <w:bCs/>
          <w:sz w:val="44"/>
          <w:szCs w:val="44"/>
          <w:lang w:val="en-US" w:eastAsia="zh-CN"/>
        </w:rPr>
      </w:pPr>
      <w:r>
        <w:rPr>
          <w:rFonts w:hint="eastAsia" w:ascii="方正小标宋_GBK" w:hAnsi="方正小标宋_GBK" w:eastAsia="方正小标宋_GBK" w:cs="方正小标宋_GBK"/>
          <w:b w:val="0"/>
          <w:bCs/>
          <w:sz w:val="44"/>
          <w:szCs w:val="44"/>
          <w:lang w:val="en-US" w:eastAsia="zh-CN"/>
        </w:rPr>
        <w:t>绩效目标自评报告</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lang w:val="en-US" w:eastAsia="zh-CN"/>
        </w:rPr>
        <w:t>一</w:t>
      </w:r>
      <w:r>
        <w:rPr>
          <w:rFonts w:hint="eastAsia" w:ascii="方正黑体_GBK" w:hAnsi="方正黑体_GBK" w:eastAsia="方正黑体_GBK" w:cs="方正黑体_GBK"/>
          <w:b w:val="0"/>
          <w:bCs/>
          <w:sz w:val="32"/>
          <w:szCs w:val="32"/>
        </w:rPr>
        <w:t>、绩效目标完成情况分析</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outlineLvl w:val="0"/>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根据</w:t>
      </w:r>
      <w:r>
        <w:rPr>
          <w:rFonts w:hint="eastAsia" w:ascii="方正仿宋_GBK" w:hAnsi="方正仿宋_GBK" w:eastAsia="方正仿宋_GBK" w:cs="方正仿宋_GBK"/>
          <w:b w:val="0"/>
          <w:bCs/>
          <w:color w:val="000000"/>
          <w:kern w:val="0"/>
          <w:sz w:val="32"/>
          <w:szCs w:val="32"/>
          <w:lang w:val="en-US" w:eastAsia="zh-CN" w:bidi="ar-SA"/>
        </w:rPr>
        <w:t>《奉节县住房和城乡建设委员会、奉节县扶贫开发办公室、奉节县财政局</w:t>
      </w:r>
      <w:r>
        <w:rPr>
          <w:rFonts w:hint="eastAsia" w:ascii="方正仿宋_GBK" w:hAnsi="方正仿宋_GBK" w:eastAsia="方正仿宋_GBK" w:cs="方正仿宋_GBK"/>
          <w:b w:val="0"/>
          <w:bCs/>
          <w:sz w:val="32"/>
          <w:szCs w:val="32"/>
          <w:lang w:val="en-US" w:eastAsia="zh-CN"/>
        </w:rPr>
        <w:t>关于下达深度贫困村人居环境建设项目计划的通知》（奉节住建委发〔2018〕9号）《奉节县住房和</w:t>
      </w:r>
      <w:r>
        <w:rPr>
          <w:rFonts w:hint="eastAsia" w:ascii="方正仿宋_GBK" w:hAnsi="方正仿宋_GBK" w:eastAsia="方正仿宋_GBK" w:cs="方正仿宋_GBK"/>
          <w:b w:val="0"/>
          <w:bCs/>
          <w:color w:val="000000"/>
          <w:kern w:val="0"/>
          <w:sz w:val="32"/>
          <w:szCs w:val="32"/>
          <w:lang w:val="en-US" w:eastAsia="zh-CN" w:bidi="ar-SA"/>
        </w:rPr>
        <w:t>城乡建设委员会关于补充下达2018年深度贫困村人居环境整治项目计划的通知</w:t>
      </w:r>
      <w:r>
        <w:rPr>
          <w:rFonts w:hint="eastAsia" w:ascii="方正仿宋_GBK" w:hAnsi="方正仿宋_GBK" w:eastAsia="方正仿宋_GBK" w:cs="方正仿宋_GBK"/>
          <w:b w:val="0"/>
          <w:bCs/>
          <w:sz w:val="32"/>
          <w:szCs w:val="32"/>
          <w:lang w:val="en-US" w:eastAsia="zh-CN"/>
        </w:rPr>
        <w:t>》（奉节住建委发〔2020〕28号）文件分别</w:t>
      </w:r>
      <w:r>
        <w:rPr>
          <w:rFonts w:hint="eastAsia" w:ascii="方正仿宋_GBK" w:hAnsi="方正仿宋_GBK" w:eastAsia="方正仿宋_GBK" w:cs="方正仿宋_GBK"/>
          <w:b w:val="0"/>
          <w:bCs/>
          <w:sz w:val="32"/>
          <w:szCs w:val="32"/>
        </w:rPr>
        <w:t>下达</w:t>
      </w:r>
      <w:r>
        <w:rPr>
          <w:rFonts w:hint="eastAsia" w:ascii="方正仿宋_GBK" w:hAnsi="方正仿宋_GBK" w:eastAsia="方正仿宋_GBK" w:cs="方正仿宋_GBK"/>
          <w:b w:val="0"/>
          <w:bCs/>
          <w:sz w:val="32"/>
          <w:szCs w:val="32"/>
          <w:lang w:val="en-US" w:eastAsia="zh-CN"/>
        </w:rPr>
        <w:t>8</w:t>
      </w:r>
      <w:r>
        <w:rPr>
          <w:rFonts w:hint="eastAsia"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267万元</w:t>
      </w:r>
      <w:r>
        <w:rPr>
          <w:rFonts w:hint="eastAsia" w:ascii="方正仿宋_GBK" w:hAnsi="方正仿宋_GBK" w:eastAsia="方正仿宋_GBK" w:cs="方正仿宋_GBK"/>
          <w:b w:val="0"/>
          <w:bCs/>
          <w:sz w:val="32"/>
          <w:szCs w:val="32"/>
        </w:rPr>
        <w:t>资金计划</w:t>
      </w:r>
      <w:r>
        <w:rPr>
          <w:rFonts w:hint="eastAsia" w:ascii="方正仿宋_GBK" w:hAnsi="方正仿宋_GBK" w:eastAsia="方正仿宋_GBK" w:cs="方正仿宋_GBK"/>
          <w:b w:val="0"/>
          <w:bCs/>
          <w:sz w:val="32"/>
          <w:szCs w:val="32"/>
          <w:lang w:eastAsia="zh-CN"/>
        </w:rPr>
        <w:t>，实施“五改一建”建设项目，改善了</w:t>
      </w:r>
      <w:r>
        <w:rPr>
          <w:rFonts w:hint="eastAsia" w:ascii="方正仿宋_GBK" w:hAnsi="方正仿宋_GBK" w:eastAsia="方正仿宋_GBK" w:cs="方正仿宋_GBK"/>
          <w:b w:val="0"/>
          <w:bCs/>
          <w:sz w:val="32"/>
          <w:szCs w:val="32"/>
          <w:lang w:val="en-US" w:eastAsia="zh-CN"/>
        </w:rPr>
        <w:t>55户五龙村农户居住环境。</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lang w:val="en-US" w:eastAsia="zh-CN"/>
        </w:rPr>
        <w:t>二、绩效目标完成情况分析</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（一）资金投入情况分析</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outlineLvl w:val="0"/>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2018年竹园镇五龙村“五改一建”建设项目专项资金共计275万元，由财政局直接拨付至乡镇。由村集体经济组织统一组织实施，经乡镇、监理、驻村工作队等多方共同验收通过后直接支付给施工单位或农村建筑工匠。</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lang w:eastAsia="zh-CN"/>
        </w:rPr>
        <w:t>（二）</w:t>
      </w:r>
      <w:r>
        <w:rPr>
          <w:rFonts w:hint="eastAsia" w:ascii="方正楷体_GBK" w:hAnsi="方正楷体_GBK" w:eastAsia="方正楷体_GBK" w:cs="方正楷体_GBK"/>
          <w:b w:val="0"/>
          <w:bCs/>
          <w:sz w:val="32"/>
          <w:szCs w:val="32"/>
        </w:rPr>
        <w:t>总体绩效目标完成情况分析</w:t>
      </w:r>
    </w:p>
    <w:p>
      <w:pPr>
        <w:keepNext w:val="0"/>
        <w:keepLines w:val="0"/>
        <w:pageBreakBefore w:val="0"/>
        <w:widowControl w:val="0"/>
        <w:numPr>
          <w:ilvl w:val="0"/>
          <w:numId w:val="0"/>
        </w:numPr>
        <w:kinsoku/>
        <w:overflowPunct/>
        <w:topLinePunct w:val="0"/>
        <w:bidi w:val="0"/>
        <w:adjustRightInd w:val="0"/>
        <w:snapToGrid w:val="0"/>
        <w:spacing w:line="594" w:lineRule="exact"/>
        <w:ind w:firstLine="960" w:firstLineChars="300"/>
        <w:jc w:val="left"/>
        <w:textAlignment w:val="auto"/>
        <w:outlineLvl w:val="0"/>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下达2018年竹园镇五龙村“五改一建”建设项目涉及农户55户，实际实施</w:t>
      </w:r>
      <w:r>
        <w:rPr>
          <w:rFonts w:hint="eastAsia" w:ascii="方正仿宋_GBK" w:hAnsi="方正仿宋_GBK" w:cs="方正仿宋_GBK"/>
          <w:b w:val="0"/>
          <w:bCs/>
          <w:sz w:val="32"/>
          <w:szCs w:val="32"/>
          <w:lang w:val="en-US" w:eastAsia="zh-CN"/>
        </w:rPr>
        <w:t>涉及</w:t>
      </w:r>
      <w:r>
        <w:rPr>
          <w:rFonts w:hint="eastAsia" w:ascii="方正仿宋_GBK" w:hAnsi="方正仿宋_GBK" w:eastAsia="方正仿宋_GBK" w:cs="方正仿宋_GBK"/>
          <w:b w:val="0"/>
          <w:bCs/>
          <w:sz w:val="32"/>
          <w:szCs w:val="32"/>
          <w:lang w:val="en-US" w:eastAsia="zh-CN"/>
        </w:rPr>
        <w:t>改厨、改厕、改圈、改</w:t>
      </w:r>
      <w:r>
        <w:rPr>
          <w:rFonts w:hint="eastAsia" w:ascii="方正仿宋_GBK" w:hAnsi="方正仿宋_GBK" w:cs="方正仿宋_GBK"/>
          <w:b w:val="0"/>
          <w:bCs/>
          <w:sz w:val="32"/>
          <w:szCs w:val="32"/>
          <w:lang w:val="en-US" w:eastAsia="zh-CN"/>
        </w:rPr>
        <w:t>危、改水、建环境共计55户</w:t>
      </w:r>
      <w:r>
        <w:rPr>
          <w:rFonts w:hint="eastAsia" w:ascii="方正仿宋_GBK" w:hAnsi="方正仿宋_GBK" w:eastAsia="方正仿宋_GBK" w:cs="方正仿宋_GBK"/>
          <w:b w:val="0"/>
          <w:bCs/>
          <w:sz w:val="32"/>
          <w:szCs w:val="32"/>
          <w:lang w:val="en-US" w:eastAsia="zh-CN"/>
        </w:rPr>
        <w:t>，</w:t>
      </w:r>
      <w:r>
        <w:rPr>
          <w:rFonts w:hint="eastAsia" w:ascii="方正仿宋_GBK" w:hAnsi="方正仿宋_GBK" w:cs="方正仿宋_GBK"/>
          <w:b w:val="0"/>
          <w:bCs/>
          <w:sz w:val="32"/>
          <w:szCs w:val="32"/>
          <w:lang w:val="en-US" w:eastAsia="zh-CN"/>
        </w:rPr>
        <w:t>2019</w:t>
      </w:r>
      <w:r>
        <w:rPr>
          <w:rFonts w:hint="eastAsia" w:ascii="方正仿宋_GBK" w:hAnsi="方正仿宋_GBK" w:eastAsia="方正仿宋_GBK" w:cs="方正仿宋_GBK"/>
          <w:b w:val="0"/>
          <w:bCs/>
          <w:sz w:val="32"/>
          <w:szCs w:val="32"/>
          <w:lang w:val="en-US" w:eastAsia="zh-CN"/>
        </w:rPr>
        <w:t>年</w:t>
      </w:r>
      <w:r>
        <w:rPr>
          <w:rFonts w:hint="eastAsia" w:ascii="方正仿宋_GBK" w:hAnsi="方正仿宋_GBK" w:cs="方正仿宋_GBK"/>
          <w:b w:val="0"/>
          <w:bCs/>
          <w:sz w:val="32"/>
          <w:szCs w:val="32"/>
          <w:lang w:val="en-US" w:eastAsia="zh-CN"/>
        </w:rPr>
        <w:t>初</w:t>
      </w:r>
      <w:r>
        <w:rPr>
          <w:rFonts w:hint="eastAsia" w:ascii="方正仿宋_GBK" w:hAnsi="方正仿宋_GBK" w:eastAsia="方正仿宋_GBK" w:cs="方正仿宋_GBK"/>
          <w:b w:val="0"/>
          <w:bCs/>
          <w:sz w:val="32"/>
          <w:szCs w:val="32"/>
          <w:lang w:val="en-US" w:eastAsia="zh-CN"/>
        </w:rPr>
        <w:t>竹园镇五龙村“五改一建”建设项目全部完成，完成率100%。</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outlineLvl w:val="0"/>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（三）绩效目标完成情况分析</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1.产出指标完成情况分析。</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rPr>
        <w:t>（1）</w:t>
      </w:r>
      <w:r>
        <w:rPr>
          <w:rFonts w:hint="eastAsia" w:ascii="方正仿宋_GBK" w:hAnsi="方正仿宋_GBK" w:eastAsia="方正仿宋_GBK" w:cs="方正仿宋_GBK"/>
          <w:b w:val="0"/>
          <w:bCs/>
          <w:sz w:val="32"/>
          <w:szCs w:val="32"/>
          <w:lang w:val="en-US" w:eastAsia="zh-CN"/>
        </w:rPr>
        <w:t>数量指标：完成改厨、改厕、改圈、</w:t>
      </w:r>
      <w:r>
        <w:rPr>
          <w:rFonts w:hint="eastAsia" w:ascii="方正仿宋_GBK" w:hAnsi="方正仿宋_GBK" w:cs="方正仿宋_GBK"/>
          <w:b w:val="0"/>
          <w:bCs/>
          <w:sz w:val="32"/>
          <w:szCs w:val="32"/>
          <w:lang w:val="en-US" w:eastAsia="zh-CN"/>
        </w:rPr>
        <w:t>改院坝、</w:t>
      </w:r>
      <w:r>
        <w:rPr>
          <w:rFonts w:hint="eastAsia" w:ascii="方正仿宋_GBK" w:hAnsi="方正仿宋_GBK" w:eastAsia="方正仿宋_GBK" w:cs="方正仿宋_GBK"/>
          <w:b w:val="0"/>
          <w:bCs/>
          <w:sz w:val="32"/>
          <w:szCs w:val="32"/>
          <w:lang w:val="en-US" w:eastAsia="zh-CN"/>
        </w:rPr>
        <w:t>改</w:t>
      </w:r>
      <w:r>
        <w:rPr>
          <w:rFonts w:hint="eastAsia" w:ascii="方正仿宋_GBK" w:hAnsi="方正仿宋_GBK" w:cs="方正仿宋_GBK"/>
          <w:b w:val="0"/>
          <w:bCs/>
          <w:sz w:val="32"/>
          <w:szCs w:val="32"/>
          <w:lang w:val="en-US" w:eastAsia="zh-CN"/>
        </w:rPr>
        <w:t>危、改水、建环境共计55户</w:t>
      </w:r>
      <w:r>
        <w:rPr>
          <w:rFonts w:hint="eastAsia" w:ascii="方正仿宋_GBK" w:hAnsi="方正仿宋_GBK" w:eastAsia="方正仿宋_GBK" w:cs="方正仿宋_GBK"/>
          <w:b w:val="0"/>
          <w:bCs/>
          <w:sz w:val="32"/>
          <w:szCs w:val="32"/>
          <w:lang w:val="en-US" w:eastAsia="zh-CN"/>
        </w:rPr>
        <w:t>。</w:t>
      </w:r>
    </w:p>
    <w:p>
      <w:pPr>
        <w:pStyle w:val="2"/>
        <w:keepNext w:val="0"/>
        <w:keepLines w:val="0"/>
        <w:pageBreakBefore w:val="0"/>
        <w:widowControl w:val="0"/>
        <w:kinsoku/>
        <w:overflowPunct/>
        <w:topLinePunct w:val="0"/>
        <w:bidi w:val="0"/>
        <w:adjustRightInd w:val="0"/>
        <w:snapToGrid w:val="0"/>
        <w:spacing w:line="594" w:lineRule="exact"/>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val="en-US" w:eastAsia="zh-CN"/>
        </w:rPr>
        <w:t>2</w:t>
      </w: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val="en-US" w:eastAsia="zh-CN"/>
        </w:rPr>
        <w:t>质量指标：项目工程验收合格率100%。</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rPr>
        <w:t>）时效指标</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20</w:t>
      </w:r>
      <w:r>
        <w:rPr>
          <w:rFonts w:hint="eastAsia" w:ascii="方正仿宋_GBK" w:hAnsi="方正仿宋_GBK" w:cs="方正仿宋_GBK"/>
          <w:b w:val="0"/>
          <w:bCs/>
          <w:sz w:val="32"/>
          <w:szCs w:val="32"/>
          <w:lang w:val="en-US" w:eastAsia="zh-CN"/>
        </w:rPr>
        <w:t>19</w:t>
      </w:r>
      <w:r>
        <w:rPr>
          <w:rFonts w:hint="eastAsia" w:ascii="方正仿宋_GBK" w:hAnsi="方正仿宋_GBK" w:eastAsia="方正仿宋_GBK" w:cs="方正仿宋_GBK"/>
          <w:b w:val="0"/>
          <w:bCs/>
          <w:sz w:val="32"/>
          <w:szCs w:val="32"/>
          <w:lang w:val="en-US" w:eastAsia="zh-CN"/>
        </w:rPr>
        <w:t>年</w:t>
      </w:r>
      <w:r>
        <w:rPr>
          <w:rFonts w:hint="eastAsia" w:ascii="方正仿宋_GBK" w:hAnsi="方正仿宋_GBK" w:cs="方正仿宋_GBK"/>
          <w:b w:val="0"/>
          <w:bCs/>
          <w:sz w:val="32"/>
          <w:szCs w:val="32"/>
          <w:lang w:val="en-US" w:eastAsia="zh-CN"/>
        </w:rPr>
        <w:t>3</w:t>
      </w:r>
      <w:r>
        <w:rPr>
          <w:rFonts w:hint="eastAsia" w:ascii="方正仿宋_GBK" w:hAnsi="方正仿宋_GBK" w:eastAsia="方正仿宋_GBK" w:cs="方正仿宋_GBK"/>
          <w:b w:val="0"/>
          <w:bCs/>
          <w:sz w:val="32"/>
          <w:szCs w:val="32"/>
          <w:lang w:val="en-US" w:eastAsia="zh-CN"/>
        </w:rPr>
        <w:t>月</w:t>
      </w:r>
      <w:r>
        <w:rPr>
          <w:rFonts w:hint="eastAsia" w:ascii="方正仿宋_GBK" w:hAnsi="方正仿宋_GBK" w:cs="方正仿宋_GBK"/>
          <w:b w:val="0"/>
          <w:bCs/>
          <w:sz w:val="32"/>
          <w:szCs w:val="32"/>
          <w:lang w:val="en-US" w:eastAsia="zh-CN"/>
        </w:rPr>
        <w:t>20</w:t>
      </w:r>
      <w:r>
        <w:rPr>
          <w:rFonts w:hint="eastAsia" w:ascii="方正仿宋_GBK" w:hAnsi="方正仿宋_GBK" w:eastAsia="方正仿宋_GBK" w:cs="方正仿宋_GBK"/>
          <w:b w:val="0"/>
          <w:bCs/>
          <w:sz w:val="32"/>
          <w:szCs w:val="32"/>
          <w:lang w:val="en-US" w:eastAsia="zh-CN"/>
        </w:rPr>
        <w:t>日前完成。</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default"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lang w:val="en-US" w:eastAsia="zh-CN"/>
        </w:rPr>
        <w:t>4</w:t>
      </w:r>
      <w:r>
        <w:rPr>
          <w:rFonts w:hint="eastAsia" w:ascii="方正仿宋_GBK" w:hAnsi="方正仿宋_GBK" w:eastAsia="方正仿宋_GBK" w:cs="方正仿宋_GBK"/>
          <w:b w:val="0"/>
          <w:bCs/>
          <w:sz w:val="32"/>
          <w:szCs w:val="32"/>
        </w:rPr>
        <w:t>）成本指标</w:t>
      </w:r>
      <w:r>
        <w:rPr>
          <w:rFonts w:hint="eastAsia" w:ascii="方正仿宋_GBK" w:hAnsi="方正仿宋_GBK" w:eastAsia="方正仿宋_GBK" w:cs="方正仿宋_GBK"/>
          <w:b w:val="0"/>
          <w:bCs/>
          <w:sz w:val="32"/>
          <w:szCs w:val="32"/>
          <w:lang w:eastAsia="zh-CN"/>
        </w:rPr>
        <w:t>：</w:t>
      </w:r>
      <w:r>
        <w:rPr>
          <w:rFonts w:hint="eastAsia" w:ascii="方正仿宋_GBK" w:hAnsi="方正仿宋_GBK" w:cs="方正仿宋_GBK"/>
          <w:b w:val="0"/>
          <w:bCs/>
          <w:sz w:val="32"/>
          <w:szCs w:val="32"/>
          <w:lang w:eastAsia="zh-CN"/>
        </w:rPr>
        <w:t>使用资金</w:t>
      </w:r>
      <w:r>
        <w:rPr>
          <w:rFonts w:hint="eastAsia" w:ascii="方正仿宋_GBK" w:hAnsi="方正仿宋_GBK" w:cs="方正仿宋_GBK"/>
          <w:b w:val="0"/>
          <w:bCs/>
          <w:sz w:val="32"/>
          <w:szCs w:val="32"/>
          <w:lang w:val="en-US" w:eastAsia="zh-CN"/>
        </w:rPr>
        <w:t>275万元</w:t>
      </w:r>
      <w:r>
        <w:rPr>
          <w:rFonts w:hint="eastAsia" w:ascii="方正仿宋_GBK" w:hAnsi="方正仿宋_GBK" w:cs="方正仿宋_GBK"/>
          <w:b w:val="0"/>
          <w:bCs/>
          <w:sz w:val="32"/>
          <w:szCs w:val="32"/>
          <w:lang w:eastAsia="zh-CN"/>
        </w:rPr>
        <w:t>改善</w:t>
      </w:r>
      <w:r>
        <w:rPr>
          <w:rFonts w:hint="eastAsia" w:ascii="方正仿宋_GBK" w:hAnsi="方正仿宋_GBK" w:cs="方正仿宋_GBK"/>
          <w:b w:val="0"/>
          <w:bCs/>
          <w:sz w:val="32"/>
          <w:szCs w:val="32"/>
          <w:lang w:val="en-US" w:eastAsia="zh-CN"/>
        </w:rPr>
        <w:t>55户农户居住环境。</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2.效益指标完成情况分析。</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（1）社会效益指标</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lang w:val="en-US" w:eastAsia="zh-CN"/>
        </w:rPr>
        <w:t>确保群众卫生厕所、卫生厨房、卫生圈舍、院坝泥改混达到100%以上。</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（2）可持续影响指标：人居环境建设项目安全期限3年以上。</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3.</w:t>
      </w:r>
      <w:r>
        <w:rPr>
          <w:rFonts w:hint="eastAsia" w:ascii="方正仿宋_GBK" w:hAnsi="方正仿宋_GBK" w:eastAsia="方正仿宋_GBK" w:cs="方正仿宋_GBK"/>
          <w:b w:val="0"/>
          <w:bCs/>
          <w:sz w:val="32"/>
          <w:szCs w:val="32"/>
        </w:rPr>
        <w:t>满意度指标完成情况分析。</w:t>
      </w:r>
    </w:p>
    <w:p>
      <w:pPr>
        <w:keepNext w:val="0"/>
        <w:keepLines w:val="0"/>
        <w:pageBreakBefore w:val="0"/>
        <w:widowControl w:val="0"/>
        <w:numPr>
          <w:ilvl w:val="0"/>
          <w:numId w:val="0"/>
        </w:numPr>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受益群众实际满意度达100%。</w:t>
      </w:r>
    </w:p>
    <w:p>
      <w:pPr>
        <w:keepNext w:val="0"/>
        <w:keepLines w:val="0"/>
        <w:pageBreakBefore w:val="0"/>
        <w:widowControl w:val="0"/>
        <w:kinsoku/>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rPr>
      </w:pPr>
    </w:p>
    <w:p>
      <w:pPr>
        <w:keepNext w:val="0"/>
        <w:keepLines w:val="0"/>
        <w:pageBreakBefore w:val="0"/>
        <w:widowControl w:val="0"/>
        <w:kinsoku/>
        <w:wordWrap w:val="0"/>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lang w:val="en-US" w:eastAsia="zh-CN"/>
        </w:rPr>
      </w:pPr>
      <w:r>
        <w:rPr>
          <w:rFonts w:hint="eastAsia" w:ascii="方正仿宋_GBK" w:hAnsi="方正仿宋_GBK" w:eastAsia="方正仿宋_GBK" w:cs="方正仿宋_GBK"/>
          <w:b w:val="0"/>
          <w:bCs/>
          <w:sz w:val="32"/>
          <w:szCs w:val="32"/>
          <w:lang w:val="en-US" w:eastAsia="zh-CN"/>
        </w:rPr>
        <w:t xml:space="preserve">                      奉节县竹园镇人民政府</w:t>
      </w:r>
    </w:p>
    <w:p>
      <w:pPr>
        <w:keepNext w:val="0"/>
        <w:keepLines w:val="0"/>
        <w:pageBreakBefore w:val="0"/>
        <w:widowControl w:val="0"/>
        <w:kinsoku/>
        <w:wordWrap w:val="0"/>
        <w:overflowPunct/>
        <w:topLinePunct w:val="0"/>
        <w:bidi w:val="0"/>
        <w:adjustRightInd w:val="0"/>
        <w:snapToGrid w:val="0"/>
        <w:spacing w:line="594" w:lineRule="exact"/>
        <w:ind w:firstLine="640" w:firstLineChars="200"/>
        <w:jc w:val="left"/>
        <w:textAlignment w:val="auto"/>
        <w:rPr>
          <w:rFonts w:hint="eastAsia"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lang w:val="en-US" w:eastAsia="zh-CN"/>
        </w:rPr>
        <w:t xml:space="preserve">                    </w:t>
      </w:r>
      <w:r>
        <w:rPr>
          <w:rFonts w:hint="eastAsia" w:ascii="方正仿宋_GBK" w:hAnsi="方正仿宋_GBK" w:cs="方正仿宋_GBK"/>
          <w:b w:val="0"/>
          <w:bCs/>
          <w:sz w:val="32"/>
          <w:szCs w:val="32"/>
          <w:lang w:val="en-US" w:eastAsia="zh-CN"/>
        </w:rPr>
        <w:t xml:space="preserve">    </w:t>
      </w:r>
      <w:r>
        <w:rPr>
          <w:rFonts w:hint="eastAsia" w:ascii="方正仿宋_GBK" w:hAnsi="方正仿宋_GBK" w:eastAsia="方正仿宋_GBK" w:cs="方正仿宋_GBK"/>
          <w:b w:val="0"/>
          <w:bCs/>
          <w:sz w:val="32"/>
          <w:szCs w:val="32"/>
          <w:lang w:val="en-US" w:eastAsia="zh-CN"/>
        </w:rPr>
        <w:t xml:space="preserve"> 20</w:t>
      </w:r>
      <w:r>
        <w:rPr>
          <w:rFonts w:hint="eastAsia" w:ascii="方正仿宋_GBK" w:hAnsi="方正仿宋_GBK" w:cs="方正仿宋_GBK"/>
          <w:b w:val="0"/>
          <w:bCs/>
          <w:sz w:val="32"/>
          <w:szCs w:val="32"/>
          <w:lang w:val="en-US" w:eastAsia="zh-CN"/>
        </w:rPr>
        <w:t>21</w:t>
      </w:r>
      <w:r>
        <w:rPr>
          <w:rFonts w:hint="eastAsia" w:ascii="方正仿宋_GBK" w:hAnsi="方正仿宋_GBK" w:eastAsia="方正仿宋_GBK" w:cs="方正仿宋_GBK"/>
          <w:b w:val="0"/>
          <w:bCs/>
          <w:sz w:val="32"/>
          <w:szCs w:val="32"/>
          <w:lang w:val="en-US" w:eastAsia="zh-CN"/>
        </w:rPr>
        <w:t xml:space="preserve">年 </w:t>
      </w:r>
      <w:r>
        <w:rPr>
          <w:rFonts w:hint="eastAsia" w:ascii="方正仿宋_GBK" w:hAnsi="方正仿宋_GBK" w:cs="方正仿宋_GBK"/>
          <w:b w:val="0"/>
          <w:bCs/>
          <w:sz w:val="32"/>
          <w:szCs w:val="32"/>
          <w:lang w:val="en-US" w:eastAsia="zh-CN"/>
        </w:rPr>
        <w:t>5</w:t>
      </w:r>
      <w:r>
        <w:rPr>
          <w:rFonts w:hint="eastAsia" w:ascii="方正仿宋_GBK" w:hAnsi="方正仿宋_GBK" w:eastAsia="方正仿宋_GBK" w:cs="方正仿宋_GBK"/>
          <w:b w:val="0"/>
          <w:bCs/>
          <w:sz w:val="32"/>
          <w:szCs w:val="32"/>
          <w:lang w:val="en-US" w:eastAsia="zh-CN"/>
        </w:rPr>
        <w:t>月</w:t>
      </w:r>
      <w:r>
        <w:rPr>
          <w:rFonts w:hint="eastAsia" w:ascii="方正仿宋_GBK" w:hAnsi="方正仿宋_GBK" w:cs="方正仿宋_GBK"/>
          <w:b w:val="0"/>
          <w:bCs/>
          <w:sz w:val="32"/>
          <w:szCs w:val="32"/>
          <w:lang w:val="en-US" w:eastAsia="zh-CN"/>
        </w:rPr>
        <w:t>24</w:t>
      </w:r>
      <w:bookmarkStart w:id="0" w:name="_GoBack"/>
      <w:bookmarkEnd w:id="0"/>
      <w:r>
        <w:rPr>
          <w:rFonts w:hint="eastAsia" w:ascii="方正仿宋_GBK" w:hAnsi="方正仿宋_GBK" w:eastAsia="方正仿宋_GBK" w:cs="方正仿宋_GBK"/>
          <w:b w:val="0"/>
          <w:bCs/>
          <w:sz w:val="32"/>
          <w:szCs w:val="32"/>
          <w:lang w:val="en-US" w:eastAsia="zh-CN"/>
        </w:rPr>
        <w:t>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0255B"/>
    <w:rsid w:val="08887869"/>
    <w:rsid w:val="1456369A"/>
    <w:rsid w:val="150F5452"/>
    <w:rsid w:val="171A38B2"/>
    <w:rsid w:val="17D33360"/>
    <w:rsid w:val="1FEB0677"/>
    <w:rsid w:val="25B650C7"/>
    <w:rsid w:val="307F1D6B"/>
    <w:rsid w:val="33B57287"/>
    <w:rsid w:val="36CF029F"/>
    <w:rsid w:val="3848391E"/>
    <w:rsid w:val="3C2B684B"/>
    <w:rsid w:val="3C2E24A0"/>
    <w:rsid w:val="4C9D3EC0"/>
    <w:rsid w:val="4DA913A0"/>
    <w:rsid w:val="640F065B"/>
    <w:rsid w:val="648302E2"/>
    <w:rsid w:val="691545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方正小标宋_GBK" w:hAnsi="Times New Roman" w:eastAsia="方正小标宋_GBK" w:cs="方正小标宋_GBK"/>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2020-12-03T14:03:00Z</dcterms:created>
  <dc:creator>Administrator.USER-20200227MU</dc:creator>
  <cp:lastModifiedBy>Administrator</cp:lastModifiedBy>
  <cp:lastPrinted>2020-12-03T14:39:00Z</cp:lastPrinted>
  <dcterms:modified xsi:type="dcterms:W3CDTF">2021-06-07T09:05:02Z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y fmtid="{D5CDD505-2E9C-101B-9397-08002B2CF9AE}" pid="3" name="KSOSaveFontToCloudKey">
    <vt:lpwstr>26369320_btnclosed</vt:lpwstr>
  </property>
  <property fmtid="{D5CDD505-2E9C-101B-9397-08002B2CF9AE}" pid="4" name="ICV">
    <vt:lpwstr>2DCD1F50EA7A44AFAE0D282DC6C2BED8</vt:lpwstr>
  </property>
</Properties>
</file>