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奉节县</w:t>
      </w: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永安街道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青云街</w:t>
      </w: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老旧小区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房屋公共区域修缮改造项目支出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640" w:firstLineChars="200"/>
        <w:textAlignment w:val="auto"/>
        <w:rPr>
          <w:rFonts w:hint="eastAsia" w:ascii="Times New Roman" w:hAnsi="Times New Roman" w:eastAsia="方正黑体_GBK" w:cs="Times New Roman"/>
          <w:bCs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（一）整体情况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奉节县永安街道青云街老旧小区房屋公共区域修缮改造项目于2022年2月24日比选招标，施工方预计4月进场施工，预计于2022年10月完工。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县财政下达转移支付预算和绩效目标情况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1.县财政下达资金计划总计420万元，其中：奉节财建〔2021〕126号420万元。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2.该项目绩效目标：改造房屋外墙面17256m2，其中真石漆改造2453m2，外墙漆改造14803m2；防盗网除锈刷漆11650m2；规整替换原可燃雨棚3570m2；替换安装DN110PVC落水管1476m，安装100*60PVC线槽924m，空调落水管2296m。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资金总预算420万元，全年暂未执行。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（二）总体绩效目标完成情况分析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年度目标进度暂无完成量，计划2022年10月完工。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（三）绩效指标完成情况分析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1.产出指标。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（1）数量指标。改造房屋外墙面17256m2，分值5分；防盗网除锈刷漆11650m2，分值5分；规整替换原可燃雨棚3570m2，分值5分；替换安装排水管及落水管、线槽4696m，分值5分。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（2）质量指标。项目验收合格率100%,分值10分。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（3）时效指标。建设周期180天，分值5分；按计划开工率100%，分值5分。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（4）成本指标。项目支出控制在批复的预算范围内的项目比例100%，分值10分。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2.效益指标。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（1）社会效益指标。居民受益人数1034人，分值10分。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（2）生态效益指标。小区环境改善率90%，分值10分。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3.满意度指标。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（1）服务对象满意度指标。居民满意度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90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%，分值10分。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无偏离绩效目标情况。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四、绩效自评结果拟应用和公开情况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我街道拟将预算资金绩效评价结果与内部单位预算挂钩，对绩效评价效果好的项目原则上优先保障，对绩效差的项目督促相关内部单位予以改进；同时将自评结果予以公示公开。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无。</w:t>
      </w:r>
    </w:p>
    <w:p>
      <w:pPr>
        <w:pStyle w:val="2"/>
        <w:rPr>
          <w:rFonts w:hint="eastAsia" w:ascii="Times New Roman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cs="Times New Roman"/>
          <w:color w:val="000000"/>
          <w:sz w:val="32"/>
          <w:szCs w:val="32"/>
          <w:lang w:val="en-US" w:eastAsia="zh-CN"/>
        </w:rPr>
        <w:t xml:space="preserve">                               奉节县永安街道办事处</w:t>
      </w:r>
    </w:p>
    <w:p>
      <w:pPr>
        <w:rPr>
          <w:rFonts w:hint="default"/>
          <w:lang w:val="en-US" w:eastAsia="zh-CN"/>
        </w:rPr>
      </w:pPr>
      <w:r>
        <w:rPr>
          <w:rFonts w:hint="eastAsia" w:cs="Times New Roman"/>
          <w:color w:val="000000"/>
          <w:sz w:val="32"/>
          <w:szCs w:val="32"/>
          <w:lang w:val="en-US" w:eastAsia="zh-CN"/>
        </w:rPr>
        <w:t xml:space="preserve">                                </w:t>
      </w:r>
      <w:bookmarkStart w:id="0" w:name="_GoBack"/>
      <w:bookmarkEnd w:id="0"/>
      <w:r>
        <w:rPr>
          <w:rFonts w:hint="eastAsia" w:cs="Times New Roman"/>
          <w:color w:val="000000"/>
          <w:sz w:val="32"/>
          <w:szCs w:val="32"/>
          <w:lang w:val="en-US" w:eastAsia="zh-CN"/>
        </w:rPr>
        <w:t xml:space="preserve"> 2022年3月28日</w:t>
      </w:r>
    </w:p>
    <w:p>
      <w:pP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</w:p>
    <w:p>
      <w:pPr>
        <w:pStyle w:val="2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</w:p>
    <w:p>
      <w:pP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</w:p>
    <w:p>
      <w:pPr>
        <w:pStyle w:val="2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</w:p>
    <w:p>
      <w:pP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</w:p>
    <w:p>
      <w:pPr>
        <w:pStyle w:val="2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</w:p>
    <w:p>
      <w:pP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</w:p>
    <w:p>
      <w:pPr>
        <w:pStyle w:val="2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</w:p>
    <w:p>
      <w:pP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</w:p>
    <w:p>
      <w:pPr>
        <w:pStyle w:val="2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</w:p>
    <w:p>
      <w:pP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</w:p>
    <w:p>
      <w:pPr>
        <w:pStyle w:val="2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</w:p>
    <w:p>
      <w:pP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</w:p>
    <w:p>
      <w:pPr>
        <w:pStyle w:val="2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</w:p>
    <w:p>
      <w:pP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tbl>
      <w:tblPr>
        <w:tblStyle w:val="3"/>
        <w:tblW w:w="906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"/>
        <w:gridCol w:w="840"/>
        <w:gridCol w:w="1230"/>
        <w:gridCol w:w="2265"/>
        <w:gridCol w:w="1140"/>
        <w:gridCol w:w="795"/>
        <w:gridCol w:w="960"/>
        <w:gridCol w:w="562"/>
        <w:gridCol w:w="112"/>
        <w:gridCol w:w="406"/>
        <w:gridCol w:w="376"/>
        <w:gridCol w:w="4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510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270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444" w:hRule="exact"/>
        </w:trPr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2019年城镇老旧小区改造项目资金　</w:t>
            </w:r>
          </w:p>
        </w:tc>
        <w:tc>
          <w:tcPr>
            <w:tcW w:w="1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14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刘永辉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614" w:hRule="exact"/>
        </w:trPr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奉节县住房和城乡建设委员会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4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奉节县永安街道办事处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579" w:hRule="exact"/>
        </w:trPr>
        <w:tc>
          <w:tcPr>
            <w:tcW w:w="117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资金情况（万元）</w:t>
            </w:r>
          </w:p>
        </w:tc>
        <w:tc>
          <w:tcPr>
            <w:tcW w:w="3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类       别</w:t>
            </w: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全年预算数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全年执行数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分值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8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284" w:hRule="exact"/>
        </w:trPr>
        <w:tc>
          <w:tcPr>
            <w:tcW w:w="11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420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420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10分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78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284" w:hRule="exact"/>
        </w:trPr>
        <w:tc>
          <w:tcPr>
            <w:tcW w:w="11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  其中：财政拨款</w:t>
            </w: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78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284" w:hRule="exact"/>
        </w:trPr>
        <w:tc>
          <w:tcPr>
            <w:tcW w:w="11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        其他资金</w:t>
            </w: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78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284" w:hRule="exact"/>
        </w:trPr>
        <w:tc>
          <w:tcPr>
            <w:tcW w:w="117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年初设定目标</w:t>
            </w:r>
          </w:p>
        </w:tc>
        <w:tc>
          <w:tcPr>
            <w:tcW w:w="24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1284" w:hRule="exact"/>
        </w:trPr>
        <w:tc>
          <w:tcPr>
            <w:tcW w:w="11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4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改造房屋外墙面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17256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m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vertAlign w:val="superscript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，其中真石漆改造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2453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m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vertAlign w:val="superscript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，外墙漆改造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14803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m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vertAlign w:val="superscript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。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防盗网除锈刷漆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11650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m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vertAlign w:val="superscript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。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规整替换原可燃雨棚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3570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m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vertAlign w:val="superscript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。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4、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替换安装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DN110PVC落水管1476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m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，安装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100*60PVC线槽924m，空调落水管2296m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。　</w:t>
            </w:r>
          </w:p>
        </w:tc>
        <w:tc>
          <w:tcPr>
            <w:tcW w:w="24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完成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改造房屋外墙面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17256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m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vertAlign w:val="superscript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，其中真石漆改造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2453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m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vertAlign w:val="superscript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，外墙漆改造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14803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m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vertAlign w:val="superscript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。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OXPoHUAAAACAEAAA8AAAAA&#10;AAAAAQAgAAAAIgAAAGRycy9kb3ducmV2LnhtbFBLAQIUABQAAAAIAIdO4kDCSa9X3wEAAJ0DAAAO&#10;AAAAAAAAAAEAIAAAACM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exact"/>
        </w:trPr>
        <w:tc>
          <w:tcPr>
            <w:tcW w:w="33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绩效指标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年度指标值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分值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_GBK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得分</w:t>
            </w:r>
          </w:p>
        </w:tc>
        <w:tc>
          <w:tcPr>
            <w:tcW w:w="93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</w:trPr>
        <w:tc>
          <w:tcPr>
            <w:tcW w:w="33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产出指标（50分）</w:t>
            </w:r>
          </w:p>
        </w:tc>
        <w:tc>
          <w:tcPr>
            <w:tcW w:w="12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改造房屋外墙面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17256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m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17256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m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93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33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防盗网除锈刷漆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11650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m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11650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m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93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33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规整替换原可燃雨棚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3570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m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3570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m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93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33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排水管及落水管、线槽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4696m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4696m</w:t>
            </w:r>
          </w:p>
        </w:tc>
        <w:tc>
          <w:tcPr>
            <w:tcW w:w="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3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exact"/>
        </w:trPr>
        <w:tc>
          <w:tcPr>
            <w:tcW w:w="33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项目验收合格率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100%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100%</w:t>
            </w:r>
          </w:p>
        </w:tc>
        <w:tc>
          <w:tcPr>
            <w:tcW w:w="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93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</w:trPr>
        <w:tc>
          <w:tcPr>
            <w:tcW w:w="33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按计划开工率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100%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100%</w:t>
            </w:r>
          </w:p>
        </w:tc>
        <w:tc>
          <w:tcPr>
            <w:tcW w:w="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3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</w:trPr>
        <w:tc>
          <w:tcPr>
            <w:tcW w:w="33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项目支出控制在批复的预算范围内的项目比例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100%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100%</w:t>
            </w:r>
          </w:p>
        </w:tc>
        <w:tc>
          <w:tcPr>
            <w:tcW w:w="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93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</w:trPr>
        <w:tc>
          <w:tcPr>
            <w:tcW w:w="33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效益指标（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社会效益指标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居民受益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人数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1034人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1034人</w:t>
            </w:r>
          </w:p>
        </w:tc>
        <w:tc>
          <w:tcPr>
            <w:tcW w:w="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93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</w:trPr>
        <w:tc>
          <w:tcPr>
            <w:tcW w:w="33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生态效益指标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生活环境改善率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≧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90%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90%</w:t>
            </w:r>
          </w:p>
        </w:tc>
        <w:tc>
          <w:tcPr>
            <w:tcW w:w="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3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</w:trPr>
        <w:tc>
          <w:tcPr>
            <w:tcW w:w="33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工程使用年限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≧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5年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5年</w:t>
            </w:r>
          </w:p>
        </w:tc>
        <w:tc>
          <w:tcPr>
            <w:tcW w:w="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3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exact"/>
        </w:trPr>
        <w:tc>
          <w:tcPr>
            <w:tcW w:w="33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满意度指标（10分）</w:t>
            </w:r>
          </w:p>
        </w:tc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服务对象满意度指标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居民满意度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90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%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%</w:t>
            </w:r>
          </w:p>
        </w:tc>
        <w:tc>
          <w:tcPr>
            <w:tcW w:w="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3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1176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合计</w:t>
            </w:r>
          </w:p>
        </w:tc>
        <w:tc>
          <w:tcPr>
            <w:tcW w:w="123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93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17" w:type="dxa"/>
          <w:trHeight w:val="330" w:hRule="atLeast"/>
        </w:trPr>
        <w:tc>
          <w:tcPr>
            <w:tcW w:w="8646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负责人：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刘永辉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填表人：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刘善尹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  填报日期：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2022年3月28日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BC33F8"/>
    <w:rsid w:val="096B3724"/>
    <w:rsid w:val="0AC736EC"/>
    <w:rsid w:val="0C4F5747"/>
    <w:rsid w:val="10FF69F2"/>
    <w:rsid w:val="165D0B59"/>
    <w:rsid w:val="1B8C7FE4"/>
    <w:rsid w:val="1C05239D"/>
    <w:rsid w:val="26C90FAA"/>
    <w:rsid w:val="27E019CF"/>
    <w:rsid w:val="29750976"/>
    <w:rsid w:val="2CC26FCF"/>
    <w:rsid w:val="2D811081"/>
    <w:rsid w:val="2E027405"/>
    <w:rsid w:val="39DB6396"/>
    <w:rsid w:val="3A5A353E"/>
    <w:rsid w:val="3C48258B"/>
    <w:rsid w:val="3CBF28C8"/>
    <w:rsid w:val="41761738"/>
    <w:rsid w:val="417A4143"/>
    <w:rsid w:val="456440D4"/>
    <w:rsid w:val="50256D53"/>
    <w:rsid w:val="512B5AF2"/>
    <w:rsid w:val="528051DB"/>
    <w:rsid w:val="54D47B0D"/>
    <w:rsid w:val="5FBA6F49"/>
    <w:rsid w:val="60B154E1"/>
    <w:rsid w:val="62546637"/>
    <w:rsid w:val="64161CF8"/>
    <w:rsid w:val="64893AFD"/>
    <w:rsid w:val="65804897"/>
    <w:rsid w:val="660D6F42"/>
    <w:rsid w:val="67D432B9"/>
    <w:rsid w:val="67E3553E"/>
    <w:rsid w:val="696C06D6"/>
    <w:rsid w:val="6CAC2A3E"/>
    <w:rsid w:val="6FF713F5"/>
    <w:rsid w:val="75F8048D"/>
    <w:rsid w:val="7C0B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2022-03-17T03:06:00Z</dcterms:created>
  <dc:creator>hp</dc:creator>
  <cp:lastModifiedBy>Administrator</cp:lastModifiedBy>
  <cp:lastPrinted>2022-05-30T09:12:18Z</cp:lastPrinted>
  <dcterms:modified xsi:type="dcterms:W3CDTF">2022-05-30T09:14:03Z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D676FFF71565405EBEA7B2C073165A1F</vt:lpwstr>
  </property>
</Properties>
</file>