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重庆环保投资集团有限公司自评报告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345.71万元，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资金文件号为奉节财建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﹝2021﹞181号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资金未到位，我司已垫资用于兴隆镇、移民生态工业园等35座污水处理设施的运行、维护、维修及技改。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预算资金345.71万元未到位，我司已垫资用于兴隆镇、移民生态工业园等35座污水处理设施的运行、维护、维修及技改。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用于兴隆镇、移民生态工业园等35座污水处理设施的运行、维护、维修及技改，专款专用。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奉节县运行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兴隆镇、移民生态工业园等乡镇共计35座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兴隆镇、移民生态工业园等35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295040人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重庆环保投资集团有限公司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2022年3月22日</w:t>
      </w:r>
    </w:p>
    <w:p>
      <w:pPr>
        <w:spacing w:line="220" w:lineRule="atLeas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981104A"/>
    <w:rsid w:val="0A186CA4"/>
    <w:rsid w:val="0B1B5FC4"/>
    <w:rsid w:val="0BA940D9"/>
    <w:rsid w:val="0CAF0B3A"/>
    <w:rsid w:val="0FDE6AFB"/>
    <w:rsid w:val="10067363"/>
    <w:rsid w:val="10C0188B"/>
    <w:rsid w:val="12C301CE"/>
    <w:rsid w:val="169E7265"/>
    <w:rsid w:val="17220983"/>
    <w:rsid w:val="19963352"/>
    <w:rsid w:val="1F161829"/>
    <w:rsid w:val="1F764737"/>
    <w:rsid w:val="293940FD"/>
    <w:rsid w:val="2F043C14"/>
    <w:rsid w:val="36A862E3"/>
    <w:rsid w:val="3CBC101D"/>
    <w:rsid w:val="43A36CA3"/>
    <w:rsid w:val="45677684"/>
    <w:rsid w:val="4AC33232"/>
    <w:rsid w:val="4D710FA6"/>
    <w:rsid w:val="4EEE7BA7"/>
    <w:rsid w:val="52F95405"/>
    <w:rsid w:val="543C46D7"/>
    <w:rsid w:val="55746C8D"/>
    <w:rsid w:val="57144E77"/>
    <w:rsid w:val="5C802EBB"/>
    <w:rsid w:val="5E951D2C"/>
    <w:rsid w:val="5F124046"/>
    <w:rsid w:val="614414BB"/>
    <w:rsid w:val="69682E70"/>
    <w:rsid w:val="72D31530"/>
    <w:rsid w:val="73AA1744"/>
    <w:rsid w:val="75CA651D"/>
    <w:rsid w:val="7AB76120"/>
    <w:rsid w:val="7BEF6212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0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2022-05-30T07:10:12Z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493145FB4283496085F6A94F24E77430</vt:lpwstr>
  </property>
</Properties>
</file>