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2019年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大树镇人民政府兰靛村黄桃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产业一、二、三期建设项目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2019年县农委计划投资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117.13</w:t>
      </w:r>
      <w:r>
        <w:rPr>
          <w:rFonts w:hint="eastAsia" w:ascii="方正仿宋_GBK" w:hAnsi="宋体" w:eastAsia="方正仿宋_GBK"/>
          <w:sz w:val="32"/>
          <w:szCs w:val="32"/>
        </w:rPr>
        <w:t>万元，主要用于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hAnsi="宋体" w:eastAsia="方正仿宋_GBK"/>
          <w:sz w:val="32"/>
          <w:szCs w:val="32"/>
        </w:rPr>
        <w:t>建设。根据《</w:t>
      </w:r>
      <w:r>
        <w:rPr>
          <w:rFonts w:hint="eastAsia" w:ascii="方正仿宋_GBK" w:hAnsi="宋体" w:eastAsia="方正仿宋_GBK"/>
          <w:color w:val="FF0000"/>
          <w:sz w:val="32"/>
          <w:szCs w:val="32"/>
          <w:lang w:eastAsia="zh-CN"/>
        </w:rPr>
        <w:t>关于下达</w:t>
      </w:r>
      <w:r>
        <w:rPr>
          <w:rFonts w:hint="eastAsia" w:ascii="方正仿宋_GBK" w:hAnsi="宋体" w:eastAsia="方正仿宋_GBK"/>
          <w:color w:val="FF0000"/>
          <w:sz w:val="32"/>
          <w:szCs w:val="32"/>
        </w:rPr>
        <w:t>2019年县级深度贫困乡镇和深度贫困村脱贫攻坚项目资金的通</w:t>
      </w:r>
      <w:bookmarkStart w:id="0" w:name="_GoBack"/>
      <w:bookmarkEnd w:id="0"/>
      <w:r>
        <w:rPr>
          <w:rFonts w:hint="eastAsia" w:ascii="方正仿宋_GBK" w:hAnsi="宋体" w:eastAsia="方正仿宋_GBK"/>
          <w:color w:val="FF0000"/>
          <w:sz w:val="32"/>
          <w:szCs w:val="32"/>
        </w:rPr>
        <w:t>知</w:t>
      </w:r>
      <w:r>
        <w:rPr>
          <w:rFonts w:hint="eastAsia" w:ascii="方正仿宋_GBK" w:hAnsi="宋体" w:eastAsia="方正仿宋_GBK"/>
          <w:sz w:val="32"/>
          <w:szCs w:val="32"/>
        </w:rPr>
        <w:t>》（</w:t>
      </w:r>
      <w:r>
        <w:rPr>
          <w:rFonts w:hint="eastAsia" w:ascii="方正仿宋_GBK" w:hAnsi="宋体" w:eastAsia="方正仿宋_GBK"/>
          <w:color w:val="FF0000"/>
          <w:sz w:val="32"/>
          <w:szCs w:val="32"/>
        </w:rPr>
        <w:t>奉节财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农</w:t>
      </w:r>
      <w:r>
        <w:rPr>
          <w:rFonts w:hint="eastAsia" w:ascii="方正仿宋_GBK" w:hAnsi="宋体" w:eastAsia="方正仿宋_GBK"/>
          <w:color w:val="FF0000"/>
          <w:sz w:val="32"/>
          <w:szCs w:val="32"/>
        </w:rPr>
        <w:t>〔2019〕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87</w:t>
      </w:r>
      <w:r>
        <w:rPr>
          <w:rFonts w:hint="eastAsia" w:ascii="方正仿宋_GBK" w:hAnsi="宋体" w:eastAsia="方正仿宋_GBK"/>
          <w:color w:val="FF0000"/>
          <w:sz w:val="32"/>
          <w:szCs w:val="32"/>
        </w:rPr>
        <w:t>号），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hAnsi="宋体" w:eastAsia="方正仿宋_GBK"/>
          <w:sz w:val="32"/>
          <w:szCs w:val="32"/>
        </w:rPr>
        <w:t>资金合计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117.13</w:t>
      </w:r>
      <w:r>
        <w:rPr>
          <w:rFonts w:hint="eastAsia" w:ascii="方正仿宋_GBK" w:hAnsi="宋体" w:eastAsia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部门资金主要用于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hAnsi="宋体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2019年度关于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资金</w:t>
      </w:r>
      <w:r>
        <w:rPr>
          <w:rFonts w:hint="eastAsia" w:ascii="方正仿宋_GBK" w:eastAsia="方正仿宋_GBK"/>
          <w:sz w:val="32"/>
          <w:szCs w:val="32"/>
        </w:rPr>
        <w:t>已到位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117.13</w:t>
      </w:r>
      <w:r>
        <w:rPr>
          <w:rFonts w:hint="eastAsia" w:ascii="方正仿宋_GBK" w:eastAsia="方正仿宋_GBK"/>
          <w:sz w:val="32"/>
          <w:szCs w:val="32"/>
        </w:rPr>
        <w:t>万元，主要用于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2019年度，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严格按照县级“七个一”标准，用于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大树镇人民政府兰靛村黄桃产业一、二、三期建设项目</w:t>
      </w:r>
      <w:r>
        <w:rPr>
          <w:rFonts w:hint="eastAsia" w:ascii="方正仿宋_GBK" w:eastAsia="方正仿宋_GBK"/>
          <w:color w:val="auto"/>
          <w:sz w:val="32"/>
          <w:szCs w:val="32"/>
        </w:rPr>
        <w:t>，</w:t>
      </w:r>
      <w:r>
        <w:rPr>
          <w:rFonts w:hint="eastAsia" w:ascii="方正仿宋_GBK" w:eastAsia="方正仿宋_GBK"/>
          <w:sz w:val="32"/>
          <w:szCs w:val="32"/>
        </w:rPr>
        <w:t>提高了资金执行效率和资金使用效益，确保财政资金使用安全。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 xml:space="preserve"> 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（1）数量指标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黑体_GBK" w:eastAsia="方正仿宋_GBK" w:cs="方正黑体_GBK"/>
          <w:bCs/>
          <w:color w:val="FF0000"/>
          <w:sz w:val="32"/>
          <w:szCs w:val="32"/>
        </w:rPr>
        <w:t xml:space="preserve">一期：1.土地流转100亩；2.土地整理100亩；3.后期管护5年。二期：1.采购黄桃苗（三年苗）5000株；2.新建2口300m³钢筋混凝土防旱池；3.栽种100亩黄桃苗（三年苗）。三期：1.新修公路2公里（宽3.5米，矮墙高40厘米，边沟宽40厘米，边沟高40厘米）;2.新修人行便道，2000米（1m宽，10cn厚，C20标准）。                                                                                </w:t>
      </w:r>
      <w:r>
        <w:rPr>
          <w:rFonts w:hint="eastAsia" w:ascii="方正仿宋_GBK" w:hAnsi="方正黑体_GBK" w:eastAsia="方正仿宋_GBK" w:cs="方正黑体_GBK"/>
          <w:bCs/>
          <w:color w:val="FF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（2）质量指标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验收合格率为100%。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）时效指标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</w:rPr>
        <w:t>当年开工率为100%，当年完成率为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4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）成本指标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</w:rPr>
        <w:t>此项目补助标准</w:t>
      </w:r>
      <w:r>
        <w:rPr>
          <w:rFonts w:hint="eastAsia" w:ascii="方正仿宋_GBK" w:eastAsia="方正仿宋_GBK"/>
          <w:sz w:val="32"/>
          <w:szCs w:val="32"/>
          <w:lang w:eastAsia="zh-CN"/>
        </w:rPr>
        <w:t>为</w:t>
      </w:r>
      <w:r>
        <w:rPr>
          <w:rFonts w:hint="eastAsia" w:ascii="方正仿宋_GBK" w:hAnsi="宋体" w:eastAsia="方正仿宋_GBK"/>
          <w:color w:val="FF0000"/>
          <w:sz w:val="32"/>
          <w:szCs w:val="32"/>
          <w:lang w:val="en-US" w:eastAsia="zh-CN"/>
        </w:rPr>
        <w:t>117.13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5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）经济和社会效益指标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color w:val="FF0000"/>
          <w:sz w:val="32"/>
          <w:szCs w:val="32"/>
        </w:rPr>
        <w:t>受益</w:t>
      </w:r>
      <w:r>
        <w:rPr>
          <w:rFonts w:hint="eastAsia" w:ascii="方正仿宋_GBK" w:eastAsia="方正仿宋_GBK"/>
          <w:color w:val="FF0000"/>
          <w:sz w:val="32"/>
          <w:szCs w:val="32"/>
          <w:lang w:eastAsia="zh-CN"/>
        </w:rPr>
        <w:t>农户</w:t>
      </w:r>
      <w:r>
        <w:rPr>
          <w:rFonts w:hint="eastAsia" w:ascii="方正仿宋_GBK" w:eastAsia="方正仿宋_GBK"/>
          <w:color w:val="FF0000"/>
          <w:sz w:val="32"/>
          <w:szCs w:val="32"/>
        </w:rPr>
        <w:t>户数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>190</w:t>
      </w:r>
      <w:r>
        <w:rPr>
          <w:rFonts w:hint="eastAsia" w:ascii="方正仿宋_GBK" w:eastAsia="方正仿宋_GBK"/>
          <w:color w:val="FF0000"/>
          <w:sz w:val="32"/>
          <w:szCs w:val="32"/>
          <w:lang w:eastAsia="zh-CN"/>
        </w:rPr>
        <w:t>户，其中</w:t>
      </w:r>
      <w:r>
        <w:rPr>
          <w:rFonts w:hint="eastAsia" w:ascii="方正仿宋_GBK" w:eastAsia="方正仿宋_GBK"/>
          <w:color w:val="FF0000"/>
          <w:sz w:val="32"/>
          <w:szCs w:val="32"/>
        </w:rPr>
        <w:t>受益建档立卡贫困人口户数达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>30</w:t>
      </w:r>
      <w:r>
        <w:rPr>
          <w:rFonts w:hint="eastAsia" w:ascii="方正仿宋_GBK" w:eastAsia="方正仿宋_GBK"/>
          <w:color w:val="FF0000"/>
          <w:sz w:val="32"/>
          <w:szCs w:val="32"/>
        </w:rPr>
        <w:t>户</w:t>
      </w:r>
      <w:r>
        <w:rPr>
          <w:rFonts w:hint="eastAsia" w:ascii="方正仿宋_GBK" w:eastAsia="方正仿宋_GBK"/>
          <w:color w:val="FF0000"/>
          <w:sz w:val="32"/>
          <w:szCs w:val="32"/>
          <w:lang w:eastAsia="zh-CN"/>
        </w:rPr>
        <w:t>，提供临时务工岗位</w:t>
      </w:r>
      <w:r>
        <w:rPr>
          <w:rFonts w:hint="eastAsia" w:ascii="方正仿宋_GBK" w:eastAsia="方正仿宋_GBK"/>
          <w:color w:val="FF0000"/>
          <w:sz w:val="32"/>
          <w:szCs w:val="32"/>
          <w:lang w:val="en-US" w:eastAsia="zh-CN"/>
        </w:rPr>
        <w:t>50个</w:t>
      </w:r>
      <w:r>
        <w:rPr>
          <w:rFonts w:hint="eastAsia" w:ascii="方正仿宋_GBK" w:eastAsia="方正仿宋_GBK"/>
          <w:color w:val="FF0000"/>
          <w:sz w:val="32"/>
          <w:szCs w:val="32"/>
        </w:rPr>
        <w:t>。</w:t>
      </w:r>
      <w:r>
        <w:rPr>
          <w:rFonts w:hint="eastAsia" w:ascii="方正仿宋_GBK" w:eastAsia="方正仿宋_GBK"/>
          <w:color w:val="FF0000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spacing w:line="594" w:lineRule="exact"/>
        <w:ind w:right="480" w:firstLine="640" w:firstLineChars="200"/>
        <w:jc w:val="right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1B74F6E"/>
    <w:rsid w:val="02001F75"/>
    <w:rsid w:val="02EA7AFA"/>
    <w:rsid w:val="0358028F"/>
    <w:rsid w:val="039A49E8"/>
    <w:rsid w:val="03E65037"/>
    <w:rsid w:val="03EE5AE5"/>
    <w:rsid w:val="046A36CE"/>
    <w:rsid w:val="05CC73B8"/>
    <w:rsid w:val="05E32B94"/>
    <w:rsid w:val="05F90DD0"/>
    <w:rsid w:val="06923F0D"/>
    <w:rsid w:val="083C42C0"/>
    <w:rsid w:val="09585A9D"/>
    <w:rsid w:val="099903B8"/>
    <w:rsid w:val="0A5E7A4F"/>
    <w:rsid w:val="0D3348F6"/>
    <w:rsid w:val="0F472BFE"/>
    <w:rsid w:val="0F5401D7"/>
    <w:rsid w:val="0F684A83"/>
    <w:rsid w:val="105D2BE7"/>
    <w:rsid w:val="11751906"/>
    <w:rsid w:val="11A23E08"/>
    <w:rsid w:val="12ED5552"/>
    <w:rsid w:val="1315156E"/>
    <w:rsid w:val="153015C0"/>
    <w:rsid w:val="154552A9"/>
    <w:rsid w:val="15DD69DD"/>
    <w:rsid w:val="175A53D1"/>
    <w:rsid w:val="1769026E"/>
    <w:rsid w:val="17EA44FF"/>
    <w:rsid w:val="182A3CBD"/>
    <w:rsid w:val="18DF6650"/>
    <w:rsid w:val="1B82091D"/>
    <w:rsid w:val="1BBC14C7"/>
    <w:rsid w:val="1BE46150"/>
    <w:rsid w:val="1C076E91"/>
    <w:rsid w:val="1CAB1ED1"/>
    <w:rsid w:val="1CBB2DF7"/>
    <w:rsid w:val="1FDC30D6"/>
    <w:rsid w:val="1FFF3D83"/>
    <w:rsid w:val="20182EBE"/>
    <w:rsid w:val="21367156"/>
    <w:rsid w:val="214A11F5"/>
    <w:rsid w:val="2185674E"/>
    <w:rsid w:val="224155D6"/>
    <w:rsid w:val="23506AC3"/>
    <w:rsid w:val="23A74D56"/>
    <w:rsid w:val="23F96042"/>
    <w:rsid w:val="2673511D"/>
    <w:rsid w:val="274256C0"/>
    <w:rsid w:val="28FC59FE"/>
    <w:rsid w:val="290913B6"/>
    <w:rsid w:val="29BA3B65"/>
    <w:rsid w:val="2A4B059B"/>
    <w:rsid w:val="2AA03059"/>
    <w:rsid w:val="2C045602"/>
    <w:rsid w:val="2C376780"/>
    <w:rsid w:val="2C590A7D"/>
    <w:rsid w:val="2E9E1BF5"/>
    <w:rsid w:val="30373FB0"/>
    <w:rsid w:val="30EA15C5"/>
    <w:rsid w:val="32314215"/>
    <w:rsid w:val="32385248"/>
    <w:rsid w:val="32BD2187"/>
    <w:rsid w:val="32EC0504"/>
    <w:rsid w:val="33FA3F3A"/>
    <w:rsid w:val="3406074D"/>
    <w:rsid w:val="34647496"/>
    <w:rsid w:val="34A72D9E"/>
    <w:rsid w:val="34D9512B"/>
    <w:rsid w:val="3504395F"/>
    <w:rsid w:val="35D00A95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40D07FF5"/>
    <w:rsid w:val="40D70AA4"/>
    <w:rsid w:val="4121057F"/>
    <w:rsid w:val="41895750"/>
    <w:rsid w:val="423F6072"/>
    <w:rsid w:val="42563676"/>
    <w:rsid w:val="43D94395"/>
    <w:rsid w:val="44643266"/>
    <w:rsid w:val="44BC4C20"/>
    <w:rsid w:val="454D5042"/>
    <w:rsid w:val="4733241B"/>
    <w:rsid w:val="47D4147A"/>
    <w:rsid w:val="47E15F3A"/>
    <w:rsid w:val="481A6264"/>
    <w:rsid w:val="48916AD1"/>
    <w:rsid w:val="49F20CD4"/>
    <w:rsid w:val="4AAC38D3"/>
    <w:rsid w:val="4AB45481"/>
    <w:rsid w:val="4AF94F8F"/>
    <w:rsid w:val="4C0A3D55"/>
    <w:rsid w:val="4C7E59B1"/>
    <w:rsid w:val="4D262146"/>
    <w:rsid w:val="4DAF2DDE"/>
    <w:rsid w:val="4E3034FD"/>
    <w:rsid w:val="4E417DD3"/>
    <w:rsid w:val="4E576745"/>
    <w:rsid w:val="502E7CCB"/>
    <w:rsid w:val="51253350"/>
    <w:rsid w:val="513168D9"/>
    <w:rsid w:val="519149D6"/>
    <w:rsid w:val="531A573C"/>
    <w:rsid w:val="541061D7"/>
    <w:rsid w:val="54215280"/>
    <w:rsid w:val="542E7FEE"/>
    <w:rsid w:val="55740A3D"/>
    <w:rsid w:val="571F7D75"/>
    <w:rsid w:val="59AA7893"/>
    <w:rsid w:val="5A103089"/>
    <w:rsid w:val="5A132F82"/>
    <w:rsid w:val="5BE35941"/>
    <w:rsid w:val="5CCC384F"/>
    <w:rsid w:val="5D0E754C"/>
    <w:rsid w:val="5DAF3358"/>
    <w:rsid w:val="5E2B3AE8"/>
    <w:rsid w:val="5F320F69"/>
    <w:rsid w:val="5FE1675C"/>
    <w:rsid w:val="626756C4"/>
    <w:rsid w:val="64D41864"/>
    <w:rsid w:val="6584362B"/>
    <w:rsid w:val="67776DBF"/>
    <w:rsid w:val="679364A2"/>
    <w:rsid w:val="679D36DF"/>
    <w:rsid w:val="67B764F7"/>
    <w:rsid w:val="67C852AE"/>
    <w:rsid w:val="68041A18"/>
    <w:rsid w:val="682F3348"/>
    <w:rsid w:val="68926F97"/>
    <w:rsid w:val="697D6BB6"/>
    <w:rsid w:val="69D50D46"/>
    <w:rsid w:val="69DD2590"/>
    <w:rsid w:val="6ABD1761"/>
    <w:rsid w:val="6B622D58"/>
    <w:rsid w:val="6C0850AF"/>
    <w:rsid w:val="6C6B0071"/>
    <w:rsid w:val="6CEA726C"/>
    <w:rsid w:val="6CF7387B"/>
    <w:rsid w:val="6DF1114B"/>
    <w:rsid w:val="6DF852B0"/>
    <w:rsid w:val="6F23581E"/>
    <w:rsid w:val="71067B12"/>
    <w:rsid w:val="72830DA6"/>
    <w:rsid w:val="72C27F94"/>
    <w:rsid w:val="72C351BA"/>
    <w:rsid w:val="734C62DA"/>
    <w:rsid w:val="734E099C"/>
    <w:rsid w:val="74CA52AD"/>
    <w:rsid w:val="751407C3"/>
    <w:rsid w:val="7606252B"/>
    <w:rsid w:val="76123B3C"/>
    <w:rsid w:val="76326B0A"/>
    <w:rsid w:val="76376D24"/>
    <w:rsid w:val="76C23801"/>
    <w:rsid w:val="76FC71AA"/>
    <w:rsid w:val="77AB4303"/>
    <w:rsid w:val="79D938F6"/>
    <w:rsid w:val="7A15540D"/>
    <w:rsid w:val="7A59481E"/>
    <w:rsid w:val="7AA37FD8"/>
    <w:rsid w:val="7B857265"/>
    <w:rsid w:val="7BFF8F01"/>
    <w:rsid w:val="7C9261DF"/>
    <w:rsid w:val="7C9E34C7"/>
    <w:rsid w:val="7D08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78</TotalTime>
  <ScaleCrop>false</ScaleCrop>
  <LinksUpToDate>false</LinksUpToDate>
  <CharactersWithSpaces>930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2020-07-14T17:41:00Z</dcterms:created>
  <dc:creator>Lenovo</dc:creator>
  <cp:lastModifiedBy>guest</cp:lastModifiedBy>
  <cp:lastPrinted>2020-12-03T03:01:00Z</cp:lastPrinted>
  <dcterms:modified xsi:type="dcterms:W3CDTF">2023-08-23T14:37:22Z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C744440892BC40EDBFDB6520FA6278B5</vt:lpwstr>
  </property>
</Properties>
</file>