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44"/>
          <w:szCs w:val="44"/>
          <w:lang w:eastAsia="zh-CN"/>
        </w:rPr>
      </w:pPr>
      <w:r>
        <w:rPr>
          <w:rFonts w:hint="eastAsia" w:ascii="方正仿宋_GBK" w:hAnsi="方正仿宋_GBK" w:eastAsia="方正仿宋_GBK" w:cs="方正仿宋_GBK"/>
          <w:sz w:val="44"/>
          <w:szCs w:val="44"/>
          <w:lang w:eastAsia="zh-CN"/>
        </w:rPr>
        <w:t>奉节县甲高镇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sz w:val="44"/>
          <w:szCs w:val="44"/>
        </w:rPr>
        <w:t>20</w:t>
      </w:r>
      <w:r>
        <w:rPr>
          <w:rFonts w:hint="eastAsia" w:ascii="方正仿宋_GBK" w:hAnsi="方正仿宋_GBK" w:eastAsia="方正仿宋_GBK" w:cs="方正仿宋_GBK"/>
          <w:sz w:val="44"/>
          <w:szCs w:val="44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44"/>
          <w:szCs w:val="44"/>
        </w:rPr>
        <w:t>年严重精神障碍患者监护以奖代补资金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880" w:firstLineChars="200"/>
        <w:jc w:val="center"/>
        <w:textAlignment w:val="auto"/>
        <w:rPr>
          <w:rFonts w:hint="eastAsia" w:ascii="方正黑体_GBK" w:hAnsi="方正黑体_GBK" w:eastAsia="方正黑体_GBK" w:cs="方正黑体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（一）2020年县财政下达2019年严重精神障碍患者监护以奖代补资金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万元，已经支付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万元。对全年发放严重精神障碍患者监护人以奖代补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人，合计5万元，确保严重精神病患者得到管控，完成年初设定目标。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项目资金已按照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花名册发放到监护人</w:t>
      </w:r>
      <w:r>
        <w:rPr>
          <w:rFonts w:hint="eastAsia" w:ascii="仿宋" w:hAnsi="仿宋" w:eastAsia="仿宋" w:cs="仿宋"/>
          <w:sz w:val="32"/>
          <w:szCs w:val="32"/>
        </w:rPr>
        <w:t>账户。项目资金执行率 100% 。项目资金无挪用、占用等情况。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全年发放严重精神障碍患者监护人以奖代补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人，合计5万元，确保严重精神病患者得到管控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数量指标：监护严重精神病患者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质量指标：管控到位率100%。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时效指标：管控及时率100%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成本指标：监护人补贴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sz w:val="32"/>
          <w:szCs w:val="32"/>
        </w:rPr>
        <w:t>元/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经济效益指标：项目实施对经济发展所带来的直接影响，减少严重精神病的肇事率。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社会效益指标：管控严重精神病患者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3.满意度指标完成情况分析：受益精神病监护人满意度达到99%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项目实施后，解决了全镇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重精神病患者的有效管控，确保严重精神病肇事率的发生，监护人起到监护作用，但严重精神病患者存在不确定性，应加强对严重精神病患者的服药管控，后期我镇将联合卫生院、派出所，加强对严重精神病患者的走访</w:t>
      </w:r>
      <w:r>
        <w:rPr>
          <w:rFonts w:hint="eastAsia" w:ascii="仿宋" w:hAnsi="仿宋" w:eastAsia="仿宋" w:cs="仿宋"/>
          <w:sz w:val="32"/>
          <w:szCs w:val="32"/>
        </w:rPr>
        <w:t>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严重精神病患者得到救助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：绩效目标自评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4" w:lineRule="exact"/>
        <w:ind w:firstLine="640" w:firstLineChars="200"/>
        <w:jc w:val="right"/>
        <w:textAlignment w:val="auto"/>
        <w:rPr>
          <w:sz w:val="32"/>
          <w:szCs w:val="32"/>
        </w:rPr>
      </w:pPr>
    </w:p>
    <w:sectPr>
      <w:pgSz w:w="11910" w:h="16840"/>
      <w:pgMar w:top="1480" w:right="14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41C18B4"/>
    <w:rsid w:val="1958232E"/>
    <w:rsid w:val="22486F06"/>
    <w:rsid w:val="224B4691"/>
    <w:rsid w:val="24782AEF"/>
    <w:rsid w:val="256B3F1C"/>
    <w:rsid w:val="2DE2356A"/>
    <w:rsid w:val="341C18B4"/>
    <w:rsid w:val="4A874709"/>
    <w:rsid w:val="607B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620</Characters>
  <Lines>0</Lines>
  <Paragraphs>0</Paragraphs>
  <TotalTime>908</TotalTime>
  <ScaleCrop>false</ScaleCrop>
  <LinksUpToDate>false</LinksUpToDate>
  <CharactersWithSpaces>624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2021-05-21T10:59:00Z</dcterms:created>
  <dc:creator>王泽双</dc:creator>
  <cp:lastModifiedBy>我家有~xi</cp:lastModifiedBy>
  <dcterms:modified xsi:type="dcterms:W3CDTF">2022-05-27T00:47:41Z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0D2D5A4C6FA24E43B2F0F5DD3B4127AD</vt:lpwstr>
  </property>
</Properties>
</file>