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奉节县龙桥土家族乡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关于龙桥乡设施农业建设项目(一期)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的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560" w:firstLineChars="200"/>
        <w:textAlignment w:val="auto"/>
        <w:rPr>
          <w:rFonts w:hint="eastAsia" w:ascii="方正仿宋_GBK" w:eastAsia="方正仿宋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年，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根据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奉节乡振发[2022]26号</w:t>
      </w:r>
      <w:r>
        <w:rPr>
          <w:rFonts w:hint="eastAsia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县财政拨付龙桥乡设施农业建设项目(一期)资金</w:t>
      </w:r>
      <w:r>
        <w:rPr>
          <w:rFonts w:hint="eastAsia" w:cs="Times New Roman"/>
          <w:sz w:val="32"/>
          <w:szCs w:val="32"/>
          <w:lang w:val="en-US" w:eastAsia="zh-CN"/>
        </w:rPr>
        <w:t>300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万元，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根据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龙桥乡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实际情况完成年初设定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，将资金用于该项目建设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7080"/>
        </w:tabs>
        <w:kinsoku/>
        <w:wordWrap/>
        <w:overflowPunct/>
        <w:topLinePunct w:val="0"/>
        <w:bidi w:val="0"/>
        <w:adjustRightInd w:val="0"/>
        <w:snapToGrid/>
        <w:spacing w:line="600" w:lineRule="exact"/>
        <w:ind w:left="640" w:leftChars="200" w:firstLine="0" w:firstLineChars="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080"/>
        </w:tabs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项目资金总额共计</w:t>
      </w:r>
      <w:r>
        <w:rPr>
          <w:rFonts w:hint="eastAsia" w:cs="Times New Roman"/>
          <w:sz w:val="32"/>
          <w:szCs w:val="32"/>
          <w:lang w:val="en-US" w:eastAsia="zh-CN"/>
        </w:rPr>
        <w:t>300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，已全部用于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龙桥乡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项目新建大棚基地20亩，建设双拱双膜竖式通风单体大拱棚10000平方米，配备遮阳、内保温。配备防虫网、供排水管道、水帘风机降温、水肥一体化系统等设备建设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，根据项目资金使用方向，分解下达目标要求，效绩目标如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绩效自评表。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项目资金总额共计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300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万元全额到位，全部调入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龙桥乡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财政办，资金到位率100%。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该项目资金总额共计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元已全部用于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龙桥乡阳坝村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设施农业建设项目(一期)，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执行率100%。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ind w:left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在资金管理上强化责任意识，建立健全管理制度，落实配套资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，镇财政办成立专门小组负责该项目的资金管理，定期调度资金拨付情况，提高预算执行效率和资金使用效益，确保财政资金使用安全。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ind w:left="640" w:leftChars="200" w:firstLine="0" w:firstLineChars="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年度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龙桥乡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严格按照县级标准，按照规定进行该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建设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总体效绩目标完成情况整体较好，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年度总体目标：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完成项目新建大棚基地20亩，建设双拱双膜竖式通风单体大拱棚10000平方米，配备遮阳、内保温。配备防虫网、和供排水管道、水帘风机降温、水肥一体化系统等设备。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该项目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已达到总体效绩目标。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完成项目新建大棚基地20亩，建设双拱双膜竖式通风单体大拱棚10000平方米，配备遮阳、内保温。配备防虫网、和供排水管道、水帘风机降温、水肥一体化系统等设备。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保障人民群众身体健康，提高群众生活品质和文明素养，有效改善农村人居环境。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textAlignment w:val="auto"/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该项目严格按照时间节点开工和施工。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textAlignment w:val="auto"/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通过该项目，阳坝村居民集体经济利益分红都得到了一定收益。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生态效益。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textAlignment w:val="auto"/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通过该项目，村民收入有效改善。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textAlignment w:val="auto"/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该项目的环保设施预计使用年限为中长期。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ind w:left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textAlignment w:val="auto"/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受分红户满意度90%。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无偏离绩效目标现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象。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龙桥乡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高度重视绩效自评结果的应用工作，积极探索并逐步建立一套有效机制，稳步提高绩效意识和财政资金使用效率。同时，项目资金使用情况及时在镇村两级进行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公开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，广泛接受群众监督，提高财政资金使用透明度。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此项目中无其他需要说明的问题。</w:t>
      </w: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textAlignment w:val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720073"/>
    <w:multiLevelType w:val="singleLevel"/>
    <w:tmpl w:val="9E72007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9CD86A6"/>
    <w:multiLevelType w:val="singleLevel"/>
    <w:tmpl w:val="F9CD86A6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4D9A777"/>
    <w:multiLevelType w:val="singleLevel"/>
    <w:tmpl w:val="04D9A777"/>
    <w:lvl w:ilvl="0" w:tentative="0">
      <w:start w:val="3"/>
      <w:numFmt w:val="decimal"/>
      <w:suff w:val="nothing"/>
      <w:lvlText w:val="（%1）"/>
      <w:lvlJc w:val="left"/>
    </w:lvl>
  </w:abstractNum>
  <w:abstractNum w:abstractNumId="3">
    <w:nsid w:val="3B210F1B"/>
    <w:multiLevelType w:val="singleLevel"/>
    <w:tmpl w:val="3B210F1B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wN2ViMzM0ODI2MTAyYzUwOGQ5OGEzMDBiN2ZhYTAifQ=="/>
  </w:docVars>
  <w:rsids>
    <w:rsidRoot w:val="36B00F56"/>
    <w:rsid w:val="02683FDB"/>
    <w:rsid w:val="028B2B30"/>
    <w:rsid w:val="03430E2D"/>
    <w:rsid w:val="0A823152"/>
    <w:rsid w:val="12A368A1"/>
    <w:rsid w:val="13755CBE"/>
    <w:rsid w:val="17333E89"/>
    <w:rsid w:val="19C51159"/>
    <w:rsid w:val="20DF1579"/>
    <w:rsid w:val="23F529C9"/>
    <w:rsid w:val="244E0CEE"/>
    <w:rsid w:val="30784D22"/>
    <w:rsid w:val="33422E9E"/>
    <w:rsid w:val="36B00F56"/>
    <w:rsid w:val="38C169E0"/>
    <w:rsid w:val="396F4F3D"/>
    <w:rsid w:val="39BD27C8"/>
    <w:rsid w:val="3A8550E9"/>
    <w:rsid w:val="405308B2"/>
    <w:rsid w:val="457B68B5"/>
    <w:rsid w:val="48E04AEE"/>
    <w:rsid w:val="4D9E117C"/>
    <w:rsid w:val="4E786D22"/>
    <w:rsid w:val="5C025B98"/>
    <w:rsid w:val="5CC107A9"/>
    <w:rsid w:val="60587C2C"/>
    <w:rsid w:val="6468349B"/>
    <w:rsid w:val="65ED528E"/>
    <w:rsid w:val="68ED4359"/>
    <w:rsid w:val="74CF6A51"/>
    <w:rsid w:val="7C943E0E"/>
    <w:rsid w:val="7D4F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1020</Words>
  <Characters>1069</Characters>
  <Lines>0</Lines>
  <Paragraphs>0</Paragraphs>
  <TotalTime>5</TotalTime>
  <ScaleCrop>false</ScaleCrop>
  <LinksUpToDate>false</LinksUpToDate>
  <CharactersWithSpaces>1128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2021-03-22T02:29:00Z</dcterms:created>
  <dc:creator>L</dc:creator>
  <cp:lastModifiedBy>ASUS</cp:lastModifiedBy>
  <cp:lastPrinted>2022-05-17T07:47:00Z</cp:lastPrinted>
  <dcterms:modified xsi:type="dcterms:W3CDTF">2023-02-16T02:20:15Z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47BFDD668F3A4C168774C8C88D75CEF7</vt:lpwstr>
  </property>
  <property fmtid="{D5CDD505-2E9C-101B-9397-08002B2CF9AE}" pid="4" name="KSOSaveFontToCloudKey">
    <vt:lpwstr>0_btnclosed</vt:lpwstr>
  </property>
</Properties>
</file>