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cs="宋体" w:asciiTheme="majorEastAsia" w:hAnsiTheme="majorEastAsia" w:eastAsiaTheme="majorEastAsia"/>
          <w:b/>
          <w:sz w:val="44"/>
          <w:szCs w:val="44"/>
        </w:rPr>
      </w:pPr>
      <w:r>
        <w:rPr>
          <w:rFonts w:hint="eastAsia" w:cs="宋体" w:asciiTheme="majorEastAsia" w:hAnsiTheme="majorEastAsia" w:eastAsiaTheme="majorEastAsia"/>
          <w:b/>
          <w:sz w:val="44"/>
          <w:szCs w:val="44"/>
        </w:rPr>
        <w:t>奉节县兴隆镇城市维护项目资金绩效自评报告</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项目概况</w:t>
      </w:r>
    </w:p>
    <w:p>
      <w:pPr>
        <w:widowControl/>
        <w:spacing w:line="480" w:lineRule="auto"/>
        <w:ind w:firstLine="480" w:firstLineChars="200"/>
        <w:jc w:val="left"/>
        <w:rPr>
          <w:rFonts w:cs="方正黑体_GBK" w:asciiTheme="majorEastAsia" w:hAnsiTheme="majorEastAsia" w:eastAsiaTheme="majorEastAsia"/>
          <w:bCs/>
          <w:sz w:val="24"/>
        </w:rPr>
      </w:pPr>
      <w:r>
        <w:rPr>
          <w:rFonts w:hint="eastAsia" w:ascii="宋体" w:hAnsi="宋体" w:cs="仿宋_GB2312"/>
          <w:sz w:val="24"/>
        </w:rPr>
        <w:t>加强城镇市容市貌规范化管理、严格文明执法、不断提高执法力度和管理水平为前提，</w:t>
      </w:r>
      <w:r>
        <w:rPr>
          <w:rFonts w:hint="eastAsia" w:ascii="宋体" w:hAnsi="宋体"/>
          <w:sz w:val="24"/>
        </w:rPr>
        <w:t>主要职责是</w:t>
      </w:r>
      <w:r>
        <w:rPr>
          <w:rFonts w:hint="eastAsia" w:ascii="宋体" w:hAnsi="宋体"/>
          <w:color w:val="252525"/>
          <w:sz w:val="24"/>
        </w:rPr>
        <w:t>审批场镇内各类临时占道、停车场（点）、洗车场（点）的定点设置；管理户外广告、灯箱、标志的设置并对其管理；</w:t>
      </w:r>
      <w:r>
        <w:rPr>
          <w:rFonts w:hint="eastAsia" w:ascii="宋体" w:hAnsi="宋体" w:cs="宋体"/>
          <w:sz w:val="24"/>
        </w:rPr>
        <w:t>制止城区内沿街单位、经营户在路面及人行道上乱堆渣土、建筑材料、垃圾等行为；</w:t>
      </w:r>
      <w:r>
        <w:rPr>
          <w:rFonts w:hint="eastAsia" w:cs="方正黑体_GBK" w:asciiTheme="majorEastAsia" w:hAnsiTheme="majorEastAsia" w:eastAsiaTheme="majorEastAsia"/>
          <w:bCs/>
          <w:sz w:val="24"/>
        </w:rPr>
        <w:t>2021年兴隆镇市政集镇路灯、风貌改造维修建设专项经费收入5万元，由县城市管理局预算安排，资金使用率达1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评价结论</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本次兴隆镇市政办项目支出绩效自评最终得分为99.8分，项目负责部门兴隆镇市政办根据财政预算编制要求完成了项目支出绩效目标申报，绩效目标申报表的填报基本完整、合理，对项目立项情况、资金来源、实施进度安排、预期绩效目标、效益指标值明确，对场镇污水管网、消防管网，场镇人行道等有明显的影响程度，社会效益明显。</w:t>
      </w:r>
    </w:p>
    <w:p>
      <w:pPr>
        <w:pStyle w:val="6"/>
        <w:numPr>
          <w:ilvl w:val="0"/>
          <w:numId w:val="1"/>
        </w:numPr>
        <w:spacing w:line="600" w:lineRule="exact"/>
        <w:ind w:firstLineChars="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绩效目标完成情况分析</w:t>
      </w:r>
    </w:p>
    <w:p>
      <w:pPr>
        <w:spacing w:line="600" w:lineRule="exact"/>
        <w:rPr>
          <w:rFonts w:cs="方正黑体_GBK" w:asciiTheme="majorEastAsia" w:hAnsiTheme="majorEastAsia" w:eastAsiaTheme="majorEastAsia"/>
          <w:bCs/>
          <w:sz w:val="24"/>
        </w:rPr>
      </w:pPr>
      <w:r>
        <w:rPr>
          <w:rFonts w:cs="方正黑体_GBK" w:asciiTheme="majorEastAsia" w:hAnsiTheme="majorEastAsia" w:eastAsiaTheme="majorEastAsia"/>
          <w:bCs/>
          <w:sz w:val="24"/>
        </w:rPr>
        <w:t>（一）资金投入情况分析</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1、资金到位及时，到位资金5万元。</w:t>
      </w:r>
    </w:p>
    <w:p>
      <w:pPr>
        <w:widowControl/>
        <w:spacing w:line="480" w:lineRule="auto"/>
        <w:ind w:firstLine="480" w:firstLineChars="200"/>
        <w:jc w:val="left"/>
        <w:rPr>
          <w:rStyle w:val="7"/>
          <w:rFonts w:ascii="宋体" w:hAnsi="宋体" w:cs="仿宋_GB2312"/>
          <w:sz w:val="24"/>
        </w:rPr>
      </w:pPr>
      <w:r>
        <w:rPr>
          <w:rFonts w:cs="方正黑体_GBK" w:asciiTheme="majorEastAsia" w:hAnsiTheme="majorEastAsia" w:eastAsiaTheme="majorEastAsia"/>
          <w:bCs/>
          <w:sz w:val="24"/>
        </w:rPr>
        <w:t>2、</w:t>
      </w:r>
      <w:r>
        <w:rPr>
          <w:rFonts w:hint="eastAsia" w:cs="方正黑体_GBK" w:asciiTheme="majorEastAsia" w:hAnsiTheme="majorEastAsia" w:eastAsiaTheme="majorEastAsia"/>
          <w:bCs/>
          <w:sz w:val="24"/>
        </w:rPr>
        <w:t>资金执行5万元，全部用于场镇内污水管网、消防管网、场镇人行道维修整治工作，新增绿化树木，维护市容环境，提升整体形象。</w:t>
      </w:r>
      <w:r>
        <w:rPr>
          <w:rStyle w:val="7"/>
          <w:rFonts w:hint="eastAsia" w:ascii="宋体" w:hAnsi="宋体" w:cs="仿宋_GB2312"/>
          <w:sz w:val="24"/>
        </w:rPr>
        <w:t>对场镇</w:t>
      </w:r>
      <w:r>
        <w:rPr>
          <w:rFonts w:hint="eastAsia" w:cs="方正黑体_GBK" w:asciiTheme="majorEastAsia" w:hAnsiTheme="majorEastAsia" w:eastAsiaTheme="majorEastAsia"/>
          <w:bCs/>
          <w:sz w:val="24"/>
        </w:rPr>
        <w:t>维修整治工作污水管网2000米、消防管网500米、场镇人行道3000米、绿化树500棵，此次改造对排污防涝及意外火灾事故安全隐患有重大的影响，新增绿化树木提升了城镇绿化面积，对市容环境的提升有卓著成效</w:t>
      </w:r>
      <w:r>
        <w:rPr>
          <w:rStyle w:val="7"/>
          <w:rFonts w:hint="eastAsia" w:ascii="宋体" w:hAnsi="宋体" w:cs="仿宋_GB2312"/>
          <w:sz w:val="24"/>
        </w:rPr>
        <w:t>。</w:t>
      </w:r>
    </w:p>
    <w:p>
      <w:pPr>
        <w:spacing w:line="600" w:lineRule="exact"/>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（二）绩效目标完成情况分析</w:t>
      </w:r>
    </w:p>
    <w:p>
      <w:pPr>
        <w:widowControl/>
        <w:spacing w:line="480" w:lineRule="auto"/>
        <w:ind w:firstLine="480" w:firstLineChars="200"/>
        <w:jc w:val="left"/>
        <w:rPr>
          <w:rFonts w:ascii="宋体" w:hAnsi="宋体" w:cs="方正仿宋_GBK"/>
          <w:kern w:val="0"/>
          <w:sz w:val="24"/>
          <w:lang w:val="zh-CN"/>
        </w:rPr>
      </w:pPr>
      <w:r>
        <w:rPr>
          <w:rFonts w:hint="eastAsia" w:ascii="宋体" w:hAnsi="宋体" w:cs="宋体"/>
          <w:kern w:val="0"/>
          <w:sz w:val="24"/>
          <w:lang w:val="zh-CN"/>
        </w:rPr>
        <w:t>1、主要</w:t>
      </w:r>
      <w:r>
        <w:rPr>
          <w:rFonts w:hint="eastAsia" w:ascii="宋体" w:hAnsi="宋体" w:cs="宋体"/>
          <w:kern w:val="0"/>
          <w:sz w:val="24"/>
        </w:rPr>
        <w:t>对</w:t>
      </w:r>
      <w:r>
        <w:rPr>
          <w:rFonts w:hint="eastAsia" w:ascii="宋体" w:hAnsi="宋体" w:cs="方正仿宋_GBK"/>
          <w:kern w:val="0"/>
          <w:sz w:val="24"/>
          <w:lang w:val="zh-CN"/>
        </w:rPr>
        <w:t>兴隆街、龙桥街、金凤路、友谊路、石乳路、环城路及场镇中心</w:t>
      </w:r>
      <w:r>
        <w:rPr>
          <w:rFonts w:hint="eastAsia" w:ascii="宋体" w:hAnsi="宋体" w:cs="方正仿宋_GBK"/>
          <w:kern w:val="0"/>
          <w:sz w:val="24"/>
        </w:rPr>
        <w:t>污水管网进行了整体升级改造，不让污水进入河流水道，进行了统一处理排污，既达到了环保，又美化了城镇环境</w:t>
      </w:r>
      <w:r>
        <w:rPr>
          <w:rFonts w:hint="eastAsia" w:ascii="宋体" w:hAnsi="宋体" w:cs="方正仿宋_GBK"/>
          <w:kern w:val="0"/>
          <w:sz w:val="24"/>
          <w:lang w:val="zh-CN"/>
        </w:rPr>
        <w:t>。</w:t>
      </w:r>
    </w:p>
    <w:p>
      <w:pPr>
        <w:spacing w:line="480" w:lineRule="auto"/>
        <w:ind w:firstLine="480" w:firstLineChars="200"/>
        <w:rPr>
          <w:rFonts w:ascii="宋体" w:hAnsi="宋体" w:cs="宋体"/>
          <w:kern w:val="0"/>
          <w:sz w:val="24"/>
          <w:lang w:val="zh-CN"/>
        </w:rPr>
      </w:pPr>
      <w:r>
        <w:rPr>
          <w:rFonts w:hint="eastAsia" w:ascii="宋体" w:hAnsi="宋体" w:cs="宋体"/>
          <w:kern w:val="0"/>
          <w:sz w:val="24"/>
          <w:lang w:val="zh-CN"/>
        </w:rPr>
        <w:t>2、对兴隆街、龙桥街、景观大道、农贸市场</w:t>
      </w:r>
      <w:r>
        <w:rPr>
          <w:rFonts w:hint="eastAsia" w:ascii="宋体" w:hAnsi="宋体" w:cs="宋体"/>
          <w:kern w:val="0"/>
          <w:sz w:val="24"/>
        </w:rPr>
        <w:t>及场镇范围内的消防管网进行维修维护，要求居民区附近有消防栓，消防栓有水，做到万无一失，做到</w:t>
      </w:r>
      <w:r>
        <w:rPr>
          <w:rFonts w:hint="eastAsia" w:ascii="宋体" w:hAnsi="宋体" w:cs="宋体"/>
          <w:kern w:val="0"/>
          <w:sz w:val="24"/>
          <w:lang w:val="en-US" w:eastAsia="zh-CN"/>
        </w:rPr>
        <w:t>防患于未然</w:t>
      </w:r>
      <w:r>
        <w:rPr>
          <w:rFonts w:hint="eastAsia" w:ascii="宋体" w:hAnsi="宋体" w:cs="宋体"/>
          <w:kern w:val="0"/>
          <w:sz w:val="24"/>
        </w:rPr>
        <w:t>，杜绝安全隐患</w:t>
      </w:r>
      <w:r>
        <w:rPr>
          <w:rFonts w:hint="eastAsia" w:ascii="宋体" w:hAnsi="宋体" w:cs="宋体"/>
          <w:kern w:val="0"/>
          <w:sz w:val="24"/>
          <w:lang w:val="zh-CN"/>
        </w:rPr>
        <w:t>。</w:t>
      </w:r>
    </w:p>
    <w:p>
      <w:pPr>
        <w:spacing w:line="480" w:lineRule="auto"/>
        <w:ind w:firstLine="480" w:firstLineChars="200"/>
        <w:rPr>
          <w:rFonts w:asciiTheme="minorEastAsia" w:hAnsiTheme="minorEastAsia" w:eastAsiaTheme="minorEastAsia" w:cstheme="minorEastAsia"/>
          <w:color w:val="000000"/>
          <w:sz w:val="24"/>
        </w:rPr>
      </w:pPr>
      <w:r>
        <w:rPr>
          <w:rFonts w:hint="eastAsia" w:ascii="宋体" w:hAnsi="宋体" w:cs="宋体"/>
          <w:kern w:val="0"/>
          <w:sz w:val="24"/>
        </w:rPr>
        <w:t>3、对场镇人行道进行改造维护，</w:t>
      </w:r>
      <w:r>
        <w:rPr>
          <w:rFonts w:hint="eastAsia" w:asciiTheme="minorEastAsia" w:hAnsiTheme="minorEastAsia" w:eastAsiaTheme="minorEastAsia" w:cstheme="minorEastAsia"/>
          <w:color w:val="000000"/>
          <w:sz w:val="24"/>
        </w:rPr>
        <w:t>内容涉及人行道面层、盲道、树池，以及人行道部分沿线的路灯装饰、绿化节点、基础设施等。人行道升级改造作为一项重大民生工程，是市民热切期盼的一件大事，希望通过此次改造，能让老百姓出行更方便。</w:t>
      </w:r>
      <w:bookmarkStart w:id="0" w:name="_GoBack"/>
      <w:bookmarkEnd w:id="0"/>
    </w:p>
    <w:p>
      <w:pPr>
        <w:spacing w:line="480" w:lineRule="auto"/>
        <w:ind w:firstLine="480" w:firstLineChars="200"/>
        <w:rPr>
          <w:rFonts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4、兴隆镇</w:t>
      </w:r>
      <w:r>
        <w:rPr>
          <w:rFonts w:hint="eastAsia" w:asciiTheme="minorEastAsia" w:hAnsiTheme="minorEastAsia" w:eastAsiaTheme="minorEastAsia" w:cstheme="minorEastAsia"/>
          <w:color w:val="000000"/>
          <w:spacing w:val="15"/>
          <w:sz w:val="24"/>
          <w:shd w:val="clear" w:color="auto" w:fill="FFFFFF"/>
        </w:rPr>
        <w:t>坚持生态优先、生活宜居、绿色发展的绿化思路，大力实施绿化提升工程，全面推进城市精细化管理。2021年种植各类绿化树木500棵.在城区街角、道路两侧、小区周边等因地制宜，改造街头游园，推窗见绿，出门游园，使市民群众切身享受到园林绿化精细化管理带来的“品质生活”。</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（三）产出指标完成情况分析</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（1）质量指标，场镇污水管网、消防管网、人行道改造、绿化树木种植合格率1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%，场镇项目维修合格率1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（2）时效指标，维修项目拨款及时率1</w:t>
      </w:r>
      <w:r>
        <w:rPr>
          <w:rFonts w:cs="方正黑体_GBK" w:asciiTheme="majorEastAsia" w:hAnsiTheme="majorEastAsia" w:eastAsiaTheme="majorEastAsia"/>
          <w:bCs/>
          <w:sz w:val="24"/>
        </w:rPr>
        <w:t>00</w:t>
      </w:r>
      <w:r>
        <w:rPr>
          <w:rFonts w:hint="eastAsia" w:cs="方正黑体_GBK" w:asciiTheme="majorEastAsia" w:hAnsiTheme="majorEastAsia" w:eastAsiaTheme="majorEastAsia"/>
          <w:bCs/>
          <w:sz w:val="24"/>
        </w:rPr>
        <w:t>%。</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（四）效益指标完成情况分析</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（1）社会效益，污水管网、消防管网、人行道改造，种植绿化树木受益人数3.2万人，场镇维修覆盖受益人数5000人。</w:t>
      </w:r>
    </w:p>
    <w:p>
      <w:pPr>
        <w:spacing w:line="480" w:lineRule="auto"/>
        <w:ind w:firstLine="480" w:firstLineChars="200"/>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（2）</w:t>
      </w:r>
      <w:r>
        <w:rPr>
          <w:rFonts w:hint="eastAsia" w:asciiTheme="minorEastAsia" w:hAnsiTheme="minorEastAsia" w:eastAsiaTheme="minorEastAsia" w:cstheme="minorEastAsia"/>
          <w:color w:val="000000"/>
          <w:spacing w:val="15"/>
          <w:sz w:val="24"/>
          <w:shd w:val="clear" w:color="auto" w:fill="FFFFFF"/>
        </w:rPr>
        <w:t>在城区街角、道路两侧、小区周边等因地制宜，改造街头游园，推窗见绿，出门游园，使市民群众切身享受到园林绿化精细化管理带来的“品质生活”。</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（3）满意度指标完成情况分析，满意度100%。</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四、主要经验及建议</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（一）在项目资金使用上，严格按照相关文件要求，严格执行项目批复内容，不擅自变更、拆借、挪用和挤占专项资金、做到专款专用。</w:t>
      </w:r>
    </w:p>
    <w:p>
      <w:pPr>
        <w:spacing w:line="600" w:lineRule="exact"/>
        <w:rPr>
          <w:rFonts w:cs="方正黑体_GBK" w:asciiTheme="majorEastAsia" w:hAnsiTheme="majorEastAsia" w:eastAsiaTheme="majorEastAsia"/>
          <w:bCs/>
          <w:sz w:val="24"/>
        </w:rPr>
      </w:pPr>
      <w:r>
        <w:rPr>
          <w:rFonts w:hint="eastAsia" w:cs="方正黑体_GBK" w:asciiTheme="majorEastAsia" w:hAnsiTheme="majorEastAsia" w:eastAsiaTheme="majorEastAsia"/>
          <w:bCs/>
          <w:sz w:val="24"/>
        </w:rPr>
        <w:t>（二）</w:t>
      </w:r>
      <w:r>
        <w:rPr>
          <w:rFonts w:hint="eastAsia" w:ascii="宋体" w:hAnsi="宋体"/>
          <w:sz w:val="24"/>
        </w:rPr>
        <w:t>强化城镇市容市貌的管理与整治，营造整洁有序城镇形象；对场镇</w:t>
      </w:r>
      <w:r>
        <w:rPr>
          <w:rFonts w:hint="eastAsia" w:cs="方正黑体_GBK" w:asciiTheme="majorEastAsia" w:hAnsiTheme="majorEastAsia" w:eastAsiaTheme="majorEastAsia"/>
          <w:bCs/>
          <w:sz w:val="24"/>
        </w:rPr>
        <w:t>污水管网、消防管网、人行道改造、绿化树木种植等项目全面完成</w:t>
      </w:r>
      <w:r>
        <w:rPr>
          <w:rFonts w:hint="eastAsia" w:ascii="宋体" w:hAnsi="宋体"/>
          <w:sz w:val="24"/>
        </w:rPr>
        <w:t>；</w:t>
      </w:r>
      <w:r>
        <w:rPr>
          <w:rStyle w:val="7"/>
          <w:rFonts w:hint="eastAsia" w:ascii="宋体" w:hAnsi="宋体" w:cs="仿宋_GB2312"/>
          <w:sz w:val="24"/>
        </w:rPr>
        <w:t xml:space="preserve">在现有工作基础上，标准再提高，力度再加大；一是逐步完善城镇各项基础设施，二是在杜绝安全隐患上做出突出贡献；三是加大专项执法力度，继续完成县上交办的其它相关工作。  </w:t>
      </w:r>
    </w:p>
    <w:p>
      <w:pPr>
        <w:spacing w:line="600" w:lineRule="exact"/>
        <w:rPr>
          <w:rFonts w:asciiTheme="majorEastAsia" w:hAnsiTheme="majorEastAsia" w:eastAsiaTheme="majorEastAsia"/>
        </w:rPr>
      </w:pPr>
    </w:p>
    <w:p>
      <w:pPr>
        <w:spacing w:line="600" w:lineRule="exact"/>
        <w:jc w:val="right"/>
        <w:rPr>
          <w:rFonts w:asciiTheme="majorEastAsia" w:hAnsiTheme="majorEastAsia" w:eastAsiaTheme="majorEastAsia"/>
        </w:rPr>
      </w:pPr>
      <w:r>
        <w:rPr>
          <w:rFonts w:hint="eastAsia" w:asciiTheme="majorEastAsia" w:hAnsiTheme="majorEastAsia" w:eastAsiaTheme="majorEastAsia"/>
        </w:rPr>
        <w:t>兴隆镇人民政府</w:t>
      </w:r>
    </w:p>
    <w:p>
      <w:pPr>
        <w:spacing w:line="600" w:lineRule="exact"/>
        <w:jc w:val="right"/>
        <w:rPr>
          <w:rFonts w:asciiTheme="majorEastAsia" w:hAnsiTheme="majorEastAsia" w:eastAsiaTheme="majorEastAsia"/>
        </w:rPr>
      </w:pPr>
      <w:r>
        <w:rPr>
          <w:rFonts w:hint="eastAsia" w:asciiTheme="majorEastAsia" w:hAnsiTheme="majorEastAsia" w:eastAsiaTheme="majorEastAsia"/>
        </w:rPr>
        <w:t>2022年5月10日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5803A7"/>
    <w:multiLevelType w:val="multilevel"/>
    <w:tmpl w:val="4C5803A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E2MmFhYjBiZDkyMmFhMTI4MDg4NTJjM2Q3YmZlN2IifQ=="/>
  </w:docVars>
  <w:rsids>
    <w:rsidRoot w:val="2B7B7E37"/>
    <w:rsid w:val="00365E06"/>
    <w:rsid w:val="008B5C00"/>
    <w:rsid w:val="00D11C6E"/>
    <w:rsid w:val="00D92292"/>
    <w:rsid w:val="1F436935"/>
    <w:rsid w:val="24D7454A"/>
    <w:rsid w:val="2B7B7E37"/>
    <w:rsid w:val="4AF05249"/>
    <w:rsid w:val="567168D0"/>
    <w:rsid w:val="63ED7D98"/>
    <w:rsid w:val="68841860"/>
    <w:rsid w:val="7AA466C3"/>
    <w:rsid w:val="7B0E2F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autoRedefine/>
    <w:qFormat/>
    <w:uiPriority w:val="99"/>
    <w:pPr>
      <w:ind w:firstLine="420" w:firstLineChars="200"/>
    </w:pPr>
  </w:style>
  <w:style w:type="character" w:customStyle="1" w:styleId="7">
    <w:name w:val="span_14 new_cont"/>
    <w:basedOn w:val="5"/>
    <w:qFormat/>
    <w:uiPriority w:val="0"/>
  </w:style>
  <w:style w:type="character" w:customStyle="1" w:styleId="8">
    <w:name w:val="页眉 Char"/>
    <w:basedOn w:val="5"/>
    <w:link w:val="3"/>
    <w:autoRedefine/>
    <w:qFormat/>
    <w:uiPriority w:val="0"/>
    <w:rPr>
      <w:kern w:val="2"/>
      <w:sz w:val="18"/>
      <w:szCs w:val="18"/>
    </w:rPr>
  </w:style>
  <w:style w:type="character" w:customStyle="1" w:styleId="9">
    <w:name w:val="页脚 Char"/>
    <w:basedOn w:val="5"/>
    <w:link w:val="2"/>
    <w:autoRedefine/>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3</Pages>
  <Words>223</Words>
  <Characters>1273</Characters>
  <Lines>10</Lines>
  <Paragraphs>2</Paragraphs>
  <TotalTime>1</TotalTime>
  <ScaleCrop>false</ScaleCrop>
  <LinksUpToDate>false</LinksUpToDate>
  <CharactersWithSpaces>1494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2022-05-13T01:13:00Z</dcterms:created>
  <dc:creator>Administrator</dc:creator>
  <cp:lastModifiedBy>陌上花开</cp:lastModifiedBy>
  <dcterms:modified xsi:type="dcterms:W3CDTF">2024-01-16T03:33:38Z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9A22EDEA5E01475DA8A744FBED32C06E_12</vt:lpwstr>
  </property>
</Properties>
</file>