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奉节县新民镇九树村供水标准化改造工程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56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绩效目标情况财。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关于下达202</w:t>
      </w:r>
      <w:r>
        <w:rPr>
          <w:rFonts w:hint="eastAsia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cs="Times New Roman"/>
          <w:sz w:val="32"/>
          <w:szCs w:val="32"/>
          <w:lang w:val="en-US" w:eastAsia="zh-CN"/>
        </w:rPr>
        <w:t>农村饮水安全巩固提升项目资金计划的通知》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（奉节财农〔202</w:t>
      </w:r>
      <w:r>
        <w:rPr>
          <w:rFonts w:hint="eastAsia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〕</w:t>
      </w:r>
      <w:r>
        <w:rPr>
          <w:rFonts w:hint="eastAsia" w:cs="Times New Roman"/>
          <w:sz w:val="32"/>
          <w:szCs w:val="32"/>
          <w:lang w:val="en-US" w:eastAsia="zh-CN"/>
        </w:rPr>
        <w:t>185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numPr>
          <w:ilvl w:val="0"/>
          <w:numId w:val="0"/>
        </w:numPr>
        <w:spacing w:line="600" w:lineRule="exact"/>
        <w:ind w:firstLine="960" w:firstLineChars="3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eastAsia="zh-CN"/>
        </w:rPr>
        <w:t>项目计划资金</w:t>
      </w:r>
      <w:r>
        <w:rPr>
          <w:rFonts w:hint="eastAsia" w:cs="Times New Roman"/>
          <w:bCs/>
          <w:sz w:val="32"/>
          <w:szCs w:val="32"/>
          <w:lang w:val="en-US" w:eastAsia="zh-CN"/>
        </w:rPr>
        <w:t>99.56万元。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600" w:lineRule="exact"/>
        <w:ind w:left="640" w:leftChars="200" w:firstLine="0" w:firstLineChars="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巩固提升150户500人饮水问题，贫困户25户74人。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720" w:firstLineChars="300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安装1套净水设备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，修建30㎡设备管理用房，修建100m³清水池。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ind w:firstLine="720" w:firstLineChars="300"/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验收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合格率100%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，设计取水量保证率95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，</w:t>
      </w:r>
    </w:p>
    <w:p>
      <w:pPr>
        <w:pStyle w:val="2"/>
        <w:numPr>
          <w:ilvl w:val="0"/>
          <w:numId w:val="2"/>
        </w:numPr>
        <w:ind w:left="0" w:leftChars="0"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时效指标</w:t>
      </w:r>
    </w:p>
    <w:p>
      <w:pPr>
        <w:pStyle w:val="2"/>
        <w:numPr>
          <w:ilvl w:val="0"/>
          <w:numId w:val="0"/>
        </w:numPr>
        <w:ind w:leftChars="200" w:firstLine="320" w:firstLineChars="1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项目完工及时100%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）经济效益。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   有限提升150户500人饮水问题，贫困户25户74人。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default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cs="Times New Roman"/>
          <w:sz w:val="32"/>
          <w:szCs w:val="32"/>
          <w:lang w:val="en-US" w:eastAsia="zh-CN"/>
        </w:rPr>
        <w:t>项目持续发挥作用期限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：10年。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numPr>
          <w:ilvl w:val="0"/>
          <w:numId w:val="0"/>
        </w:num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居民满意度为95%。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通过认真开展单位项目支出绩效目标自评，综合评分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99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分，评价结果为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优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pStyle w:val="2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</w:p>
    <w:p>
      <w:pP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                     新民镇人民政府</w:t>
      </w:r>
    </w:p>
    <w:p>
      <w:pPr>
        <w:rPr>
          <w:rFonts w:hint="default"/>
          <w:lang w:val="en-US" w:eastAsia="zh-CN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                     2024年1月17日</w:t>
      </w:r>
    </w:p>
    <w:p>
      <w:pPr>
        <w:pStyle w:val="2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</w:p>
    <w:p>
      <w:pPr>
        <w:rPr>
          <w:rFonts w:hint="default"/>
          <w:lang w:val="en-US" w:eastAsia="zh-CN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D8A11"/>
    <w:multiLevelType w:val="singleLevel"/>
    <w:tmpl w:val="B95D8A1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D41B988"/>
    <w:multiLevelType w:val="singleLevel"/>
    <w:tmpl w:val="1D41B988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FD2BE91"/>
    <w:multiLevelType w:val="singleLevel"/>
    <w:tmpl w:val="6FD2BE9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3B5375C"/>
    <w:multiLevelType w:val="singleLevel"/>
    <w:tmpl w:val="73B537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kMWM1NjMxNmU3NDM4YmQwOTllYjZmZjU3OWQ1ZTIifQ=="/>
  </w:docVars>
  <w:rsids>
    <w:rsidRoot w:val="5487198D"/>
    <w:rsid w:val="02ED23DA"/>
    <w:rsid w:val="5487198D"/>
    <w:rsid w:val="6929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2024-01-16T07:13:00Z</dcterms:created>
  <dc:creator>Midlife</dc:creator>
  <cp:lastModifiedBy>Administrator</cp:lastModifiedBy>
  <dcterms:modified xsi:type="dcterms:W3CDTF">2024-01-18T02:19:06Z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D246C9E4187349078AF4ED54ED2A3925_11</vt:lpwstr>
  </property>
</Properties>
</file>