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奉节县农村饮水安全维修养护资金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6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cs="Times New Roman"/>
          <w:sz w:val="32"/>
          <w:szCs w:val="32"/>
          <w:lang w:val="en-US" w:eastAsia="zh-CN"/>
        </w:rPr>
        <w:t>水利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局《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</w:t>
      </w:r>
      <w:r>
        <w:rPr>
          <w:rFonts w:hint="eastAsia" w:cs="Times New Roman"/>
          <w:sz w:val="32"/>
          <w:szCs w:val="32"/>
          <w:lang w:val="en-US" w:eastAsia="zh-CN"/>
        </w:rPr>
        <w:t>奉节县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第一批农村饮水安全工程维修养护资金的通知》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</w:t>
      </w:r>
      <w:r>
        <w:rPr>
          <w:rFonts w:hint="eastAsia" w:cs="Times New Roman"/>
          <w:sz w:val="32"/>
          <w:szCs w:val="32"/>
          <w:lang w:val="en-US" w:eastAsia="zh-CN"/>
        </w:rPr>
        <w:t>水发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</w:t>
      </w:r>
      <w:r>
        <w:rPr>
          <w:rFonts w:hint="eastAsia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cs="Times New Roman"/>
          <w:sz w:val="32"/>
          <w:szCs w:val="32"/>
          <w:lang w:val="en-US" w:eastAsia="zh-CN"/>
        </w:rPr>
        <w:t>水利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局《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</w:t>
      </w:r>
      <w:r>
        <w:rPr>
          <w:rFonts w:hint="eastAsia" w:cs="Times New Roman"/>
          <w:sz w:val="32"/>
          <w:szCs w:val="32"/>
          <w:lang w:val="en-US" w:eastAsia="zh-CN"/>
        </w:rPr>
        <w:t>奉节县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第三</w:t>
      </w:r>
      <w:bookmarkStart w:id="0" w:name="_GoBack"/>
      <w:bookmarkEnd w:id="0"/>
      <w:r>
        <w:rPr>
          <w:rFonts w:hint="eastAsia" w:cs="Times New Roman"/>
          <w:sz w:val="32"/>
          <w:szCs w:val="32"/>
          <w:lang w:val="en-US" w:eastAsia="zh-CN"/>
        </w:rPr>
        <w:t>批农村饮水安全工程维修养护资金的通知》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</w:t>
      </w:r>
      <w:r>
        <w:rPr>
          <w:rFonts w:hint="eastAsia" w:cs="Times New Roman"/>
          <w:sz w:val="32"/>
          <w:szCs w:val="32"/>
          <w:lang w:val="en-US" w:eastAsia="zh-CN"/>
        </w:rPr>
        <w:t>水发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numPr>
          <w:ilvl w:val="0"/>
          <w:numId w:val="0"/>
        </w:numPr>
        <w:spacing w:line="600" w:lineRule="exact"/>
        <w:ind w:firstLine="960" w:firstLineChars="3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项目计划资金</w:t>
      </w:r>
      <w:r>
        <w:rPr>
          <w:rFonts w:hint="eastAsia" w:cs="Times New Roman"/>
          <w:bCs/>
          <w:sz w:val="32"/>
          <w:szCs w:val="32"/>
          <w:lang w:val="en-US" w:eastAsia="zh-CN"/>
        </w:rPr>
        <w:t>8.5万元。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新建蓄水池两个，长棚村蓄水池容量31.6立方米，覆盖18户；九树社区蓄水池容量112立方米，覆盖8户。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720" w:firstLineChars="300"/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新建蓄水池个数2个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，覆盖农户数量26户。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水量合格率100%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工程合格率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100%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成本指标。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总成本控制</w:t>
      </w:r>
      <w:r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  <w:t>8.5万元。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</w:t>
      </w:r>
    </w:p>
    <w:p>
      <w:pPr>
        <w:pStyle w:val="2"/>
        <w:ind w:firstLine="64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解决饮水户数26户。</w:t>
      </w:r>
    </w:p>
    <w:p>
      <w:pPr>
        <w:pStyle w:val="2"/>
        <w:ind w:firstLine="640"/>
        <w:rPr>
          <w:rFonts w:hint="default"/>
        </w:rPr>
      </w:pPr>
      <w:r>
        <w:rPr>
          <w:rFonts w:hint="eastAsia" w:asci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cs="Times New Roman"/>
          <w:sz w:val="32"/>
          <w:szCs w:val="32"/>
          <w:lang w:val="en-US" w:eastAsia="zh-CN"/>
        </w:rPr>
        <w:t>项目持续发挥作用期限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：10年。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居民满意度为93%。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99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分，评价结果为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优</w:t>
      </w: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ind w:firstLine="4160" w:firstLineChars="1300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新民镇人民政府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2024年1月17日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D8A11"/>
    <w:multiLevelType w:val="singleLevel"/>
    <w:tmpl w:val="B95D8A1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FD2BE91"/>
    <w:multiLevelType w:val="singleLevel"/>
    <w:tmpl w:val="6FD2BE9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3B5375C"/>
    <w:multiLevelType w:val="singleLevel"/>
    <w:tmpl w:val="73B537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MWM1NjMxNmU3NDM4YmQwOTllYjZmZjU3OWQ1ZTIifQ=="/>
  </w:docVars>
  <w:rsids>
    <w:rsidRoot w:val="013108FC"/>
    <w:rsid w:val="013108FC"/>
    <w:rsid w:val="18CE627A"/>
    <w:rsid w:val="420A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2024-01-16T07:44:00Z</dcterms:created>
  <dc:creator>Midlife</dc:creator>
  <cp:lastModifiedBy>Administrator</cp:lastModifiedBy>
  <dcterms:modified xsi:type="dcterms:W3CDTF">2024-01-18T07:26:15Z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1359194D4F194740A794BD1D6624A9A0_11</vt:lpwstr>
  </property>
</Properties>
</file>