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val="en-US" w:eastAsia="zh-CN"/>
        </w:rPr>
        <w:t>新民镇观音庵产业园建设项目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val="en-US" w:eastAsia="zh-CN"/>
        </w:rPr>
        <w:t>支出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2023年第二批衔接资金计划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272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val="en-US" w:eastAsia="zh-CN"/>
        </w:rPr>
        <w:t>2023年下达新民镇观音庵产业园建设项目资金计划300万元，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285万元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val="en-US" w:eastAsia="zh-CN"/>
        </w:rPr>
        <w:t>2023年度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285万元，到位资金已全部支付到终端，因该建设项目尚未完成结算审计，待完成结算审计后，再次申请用款计划，并按照相关规定进行支付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，我单位根据工程建设进度情况，向施工方拨付资金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eastAsia="zh-CN"/>
        </w:rPr>
        <w:t>完成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新建公厕43㎡，厂房整修581.56㎡，办公用房整修936.69㎡、沥青路面铺装2520㎡，新建30m³化粪池一座，新建M7.5浆砌块石挡墙125.7m，新建衡重式挡墙32m，新建围墙205m，新建青石栏杆101m，停车位20个。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完成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公厕新建43㎡，厂房整修581.56㎡，办公用房整修936.69㎡、沥青路面铺装2520㎡，新建30m³化粪池一座，新建M7.5浆砌块石挡墙125.7m，新建衡重式挡墙32m，新建围墙205m，新建青石栏杆101m，停车位20个。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验收合格率达到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按期完成了新民镇观音庵产业园建设项目建设任务。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累计完成支付新民镇观音庵产业园建设项目</w:t>
      </w:r>
      <w:r>
        <w:rPr>
          <w:rFonts w:hint="eastAsia" w:cs="Times New Roman"/>
          <w:sz w:val="32"/>
          <w:szCs w:val="32"/>
          <w:lang w:val="en-US" w:eastAsia="zh-CN"/>
        </w:rPr>
        <w:t>285万元，剩余款项待完成该工程项目结算审计后进行支付。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实现就业人员月均收入</w:t>
      </w:r>
      <w:r>
        <w:rPr>
          <w:rFonts w:hint="eastAsia" w:cs="Times New Roman"/>
          <w:sz w:val="32"/>
          <w:szCs w:val="32"/>
          <w:lang w:val="en-US" w:eastAsia="zh-CN"/>
        </w:rPr>
        <w:t>1800元~4000元。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实现本地就业</w:t>
      </w:r>
      <w:r>
        <w:rPr>
          <w:rFonts w:hint="eastAsia" w:cs="Times New Roman"/>
          <w:sz w:val="32"/>
          <w:szCs w:val="32"/>
          <w:lang w:val="en-US" w:eastAsia="zh-CN"/>
        </w:rPr>
        <w:t>26人。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该项目建设完成后预计可使用</w:t>
      </w:r>
      <w:r>
        <w:rPr>
          <w:rFonts w:hint="eastAsia" w:cs="Times New Roman"/>
          <w:sz w:val="32"/>
          <w:szCs w:val="32"/>
          <w:lang w:val="en-US" w:eastAsia="zh-CN"/>
        </w:rPr>
        <w:t>20年。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入驻新民镇观音庵产业园企业满意度达到</w:t>
      </w:r>
      <w:r>
        <w:rPr>
          <w:rFonts w:hint="eastAsia" w:cs="Times New Roman"/>
          <w:sz w:val="32"/>
          <w:szCs w:val="32"/>
          <w:lang w:val="en-US" w:eastAsia="zh-CN"/>
        </w:rPr>
        <w:t>98%以上。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>因该建设项目尚未完成结算审计，待完成结算审计后，再次申请用款计划，并按照相关规定进行支付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4"/>
      </w:pPr>
    </w:p>
    <w:p/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新民镇人民政府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2024年1月8日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zZGRiYzYyMWJiMzExYzZhOWMwMjQyNmI4NGY5YjEifQ=="/>
  </w:docVars>
  <w:rsids>
    <w:rsidRoot w:val="3D3552E8"/>
    <w:rsid w:val="011F2660"/>
    <w:rsid w:val="1A1C3789"/>
    <w:rsid w:val="2D54446A"/>
    <w:rsid w:val="3D3552E8"/>
    <w:rsid w:val="4B15061B"/>
    <w:rsid w:val="4CE54FA9"/>
    <w:rsid w:val="5DBE5856"/>
    <w:rsid w:val="62E241A2"/>
    <w:rsid w:val="66F150B1"/>
    <w:rsid w:val="6A914658"/>
    <w:rsid w:val="74DD1AAA"/>
    <w:rsid w:val="79304135"/>
    <w:rsid w:val="7E3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嗜独成瘾</cp:lastModifiedBy>
  <cp:lastPrinted>2024-01-04T07:01:00Z</cp:lastPrinted>
  <dcterms:modified xsi:type="dcterms:W3CDTF">2024-01-17T01:04:59Z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791B65C72123453B9CF90C9180E1A2B9_13</vt:lpwstr>
  </property>
</Properties>
</file>