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_GBK"/>
          <w:sz w:val="44"/>
          <w:szCs w:val="44"/>
        </w:rPr>
      </w:pPr>
      <w:r>
        <w:rPr>
          <w:rFonts w:eastAsia="方正小标宋_GBK"/>
          <w:sz w:val="44"/>
          <w:szCs w:val="44"/>
        </w:rPr>
        <w:t>2022年</w:t>
      </w:r>
      <w:r>
        <w:rPr>
          <w:rFonts w:hint="eastAsia" w:eastAsia="方正小标宋_GBK"/>
          <w:sz w:val="44"/>
          <w:szCs w:val="44"/>
        </w:rPr>
        <w:t>农村人居环境整治</w:t>
      </w:r>
    </w:p>
    <w:p>
      <w:pPr>
        <w:spacing w:line="600" w:lineRule="exact"/>
        <w:jc w:val="center"/>
        <w:rPr>
          <w:sz w:val="28"/>
          <w:szCs w:val="28"/>
        </w:rPr>
      </w:pPr>
      <w:r>
        <w:rPr>
          <w:rFonts w:hint="eastAsia" w:eastAsia="方正小标宋_GBK"/>
          <w:sz w:val="44"/>
          <w:szCs w:val="44"/>
        </w:rPr>
        <w:t>项目</w:t>
      </w:r>
      <w:r>
        <w:rPr>
          <w:rFonts w:eastAsia="方正小标宋_GBK"/>
          <w:sz w:val="44"/>
          <w:szCs w:val="44"/>
        </w:rPr>
        <w:t>自评报告</w:t>
      </w:r>
    </w:p>
    <w:p>
      <w:pPr>
        <w:spacing w:line="600" w:lineRule="exact"/>
        <w:ind w:firstLine="640" w:firstLineChars="200"/>
        <w:rPr>
          <w:rFonts w:eastAsia="方正黑体_GBK"/>
          <w:bCs/>
          <w:szCs w:val="32"/>
        </w:rPr>
      </w:pPr>
      <w:r>
        <w:rPr>
          <w:rFonts w:eastAsia="方正黑体_GBK"/>
          <w:bCs/>
          <w:szCs w:val="32"/>
        </w:rPr>
        <w:t>一、绩效目标分解下达情况</w:t>
      </w:r>
    </w:p>
    <w:tbl>
      <w:tblPr>
        <w:tblStyle w:val="5"/>
        <w:tblW w:w="9923" w:type="dxa"/>
        <w:tblInd w:w="-284" w:type="dxa"/>
        <w:tblLayout w:type="fixed"/>
        <w:tblCellMar>
          <w:top w:w="0" w:type="dxa"/>
          <w:left w:w="108" w:type="dxa"/>
          <w:bottom w:w="0" w:type="dxa"/>
          <w:right w:w="108" w:type="dxa"/>
        </w:tblCellMar>
      </w:tblPr>
      <w:tblGrid>
        <w:gridCol w:w="9923"/>
      </w:tblGrid>
      <w:tr>
        <w:tblPrEx>
          <w:tblCellMar>
            <w:top w:w="0" w:type="dxa"/>
            <w:left w:w="108" w:type="dxa"/>
            <w:bottom w:w="0" w:type="dxa"/>
            <w:right w:w="108" w:type="dxa"/>
          </w:tblCellMar>
        </w:tblPrEx>
        <w:trPr>
          <w:trHeight w:val="510" w:hRule="atLeast"/>
        </w:trPr>
        <w:tc>
          <w:tcPr>
            <w:tcW w:w="9923" w:type="dxa"/>
            <w:tcBorders>
              <w:top w:val="nil"/>
              <w:left w:val="nil"/>
              <w:bottom w:val="nil"/>
              <w:right w:val="nil"/>
            </w:tcBorders>
            <w:vAlign w:val="center"/>
          </w:tcPr>
          <w:p>
            <w:pPr>
              <w:widowControl/>
              <w:ind w:firstLine="800" w:firstLineChars="250"/>
              <w:rPr>
                <w:b/>
                <w:bCs/>
                <w:color w:val="000000"/>
                <w:kern w:val="0"/>
                <w:sz w:val="40"/>
                <w:szCs w:val="40"/>
              </w:rPr>
            </w:pPr>
            <w:r>
              <w:rPr>
                <w:rFonts w:hint="eastAsia"/>
                <w:szCs w:val="32"/>
              </w:rPr>
              <w:t>2</w:t>
            </w:r>
            <w:r>
              <w:rPr>
                <w:szCs w:val="32"/>
              </w:rPr>
              <w:t>02</w:t>
            </w:r>
            <w:r>
              <w:rPr>
                <w:rFonts w:hint="eastAsia"/>
                <w:szCs w:val="32"/>
              </w:rPr>
              <w:t>1年奉节财农〔2021〕356号文件，</w:t>
            </w:r>
            <w:r>
              <w:rPr>
                <w:szCs w:val="32"/>
              </w:rPr>
              <w:t>下达</w:t>
            </w:r>
            <w:r>
              <w:rPr>
                <w:rFonts w:hint="eastAsia"/>
                <w:color w:val="000000"/>
              </w:rPr>
              <w:t>永安</w:t>
            </w:r>
            <w:r>
              <w:rPr>
                <w:color w:val="000000"/>
              </w:rPr>
              <w:t>街道</w:t>
            </w:r>
            <w:r>
              <w:rPr>
                <w:rFonts w:hint="eastAsia" w:ascii="方正仿宋_GBK"/>
                <w:szCs w:val="32"/>
              </w:rPr>
              <w:t>人居环境整治项目20万元。</w:t>
            </w:r>
            <w:r>
              <w:rPr>
                <w:rFonts w:hint="eastAsia"/>
                <w:color w:val="000000"/>
              </w:rPr>
              <w:t>现</w:t>
            </w:r>
            <w:r>
              <w:rPr>
                <w:rFonts w:hint="eastAsia" w:ascii="方正仿宋_GBK"/>
                <w:szCs w:val="32"/>
              </w:rPr>
              <w:t>开展绩效目标自评。</w:t>
            </w:r>
          </w:p>
          <w:p>
            <w:pPr>
              <w:spacing w:line="560" w:lineRule="exact"/>
              <w:ind w:firstLine="640" w:firstLineChars="200"/>
              <w:rPr>
                <w:rFonts w:ascii="方正仿宋_GBK"/>
                <w:szCs w:val="32"/>
              </w:rPr>
            </w:pPr>
            <w:r>
              <w:rPr>
                <w:rFonts w:hint="eastAsia" w:ascii="方正仿宋_GBK"/>
                <w:szCs w:val="32"/>
              </w:rPr>
              <w:t>二、绩效目标自评完成情况分析</w:t>
            </w:r>
          </w:p>
          <w:p>
            <w:pPr>
              <w:spacing w:line="560" w:lineRule="exact"/>
              <w:ind w:firstLine="640" w:firstLineChars="200"/>
              <w:rPr>
                <w:rFonts w:ascii="方正仿宋_GBK"/>
                <w:szCs w:val="32"/>
              </w:rPr>
            </w:pPr>
            <w:r>
              <w:rPr>
                <w:rFonts w:hint="eastAsia" w:ascii="方正仿宋_GBK"/>
                <w:szCs w:val="32"/>
              </w:rPr>
              <w:t>（一）资金投入情况分析</w:t>
            </w:r>
          </w:p>
          <w:p>
            <w:pPr>
              <w:spacing w:line="560" w:lineRule="exact"/>
              <w:ind w:firstLine="640" w:firstLineChars="200"/>
              <w:rPr>
                <w:rFonts w:ascii="方正仿宋_GBK"/>
                <w:szCs w:val="32"/>
              </w:rPr>
            </w:pPr>
            <w:r>
              <w:rPr>
                <w:rFonts w:ascii="方正仿宋_GBK"/>
                <w:szCs w:val="32"/>
              </w:rPr>
              <w:t>1.</w:t>
            </w:r>
            <w:r>
              <w:rPr>
                <w:rFonts w:hint="eastAsia" w:ascii="方正仿宋_GBK"/>
                <w:szCs w:val="32"/>
              </w:rPr>
              <w:t>项目资金到位情况分析</w:t>
            </w:r>
          </w:p>
          <w:p>
            <w:pPr>
              <w:widowControl/>
              <w:ind w:firstLine="800" w:firstLineChars="250"/>
              <w:rPr>
                <w:b/>
                <w:bCs/>
                <w:color w:val="000000"/>
                <w:kern w:val="0"/>
                <w:sz w:val="40"/>
                <w:szCs w:val="40"/>
              </w:rPr>
            </w:pPr>
            <w:r>
              <w:rPr>
                <w:rFonts w:hint="eastAsia"/>
                <w:szCs w:val="32"/>
              </w:rPr>
              <w:t>2</w:t>
            </w:r>
            <w:r>
              <w:rPr>
                <w:szCs w:val="32"/>
              </w:rPr>
              <w:t>02</w:t>
            </w:r>
            <w:r>
              <w:rPr>
                <w:rFonts w:hint="eastAsia"/>
                <w:szCs w:val="32"/>
              </w:rPr>
              <w:t>1年奉节财农〔2021〕356号文件，</w:t>
            </w:r>
            <w:r>
              <w:rPr>
                <w:szCs w:val="32"/>
              </w:rPr>
              <w:t>下达</w:t>
            </w:r>
            <w:r>
              <w:rPr>
                <w:rFonts w:hint="eastAsia"/>
                <w:color w:val="000000"/>
              </w:rPr>
              <w:t>永安</w:t>
            </w:r>
            <w:r>
              <w:rPr>
                <w:color w:val="000000"/>
              </w:rPr>
              <w:t>街道</w:t>
            </w:r>
            <w:r>
              <w:rPr>
                <w:rFonts w:hint="eastAsia" w:ascii="方正仿宋_GBK"/>
                <w:szCs w:val="32"/>
              </w:rPr>
              <w:t>人居环境整治项目20万元。 20</w:t>
            </w:r>
            <w:r>
              <w:rPr>
                <w:rFonts w:ascii="方正仿宋_GBK"/>
                <w:szCs w:val="32"/>
              </w:rPr>
              <w:t>22</w:t>
            </w:r>
            <w:r>
              <w:rPr>
                <w:rFonts w:hint="eastAsia" w:ascii="方正仿宋_GBK"/>
                <w:szCs w:val="32"/>
              </w:rPr>
              <w:t>年实际收到资金20万元。</w:t>
            </w:r>
          </w:p>
          <w:p>
            <w:pPr>
              <w:spacing w:line="560" w:lineRule="exact"/>
              <w:ind w:firstLine="640" w:firstLineChars="200"/>
              <w:rPr>
                <w:rFonts w:ascii="方正仿宋_GBK"/>
                <w:szCs w:val="32"/>
              </w:rPr>
            </w:pPr>
            <w:r>
              <w:rPr>
                <w:rFonts w:ascii="方正仿宋_GBK"/>
                <w:szCs w:val="32"/>
              </w:rPr>
              <w:t>2.</w:t>
            </w:r>
            <w:r>
              <w:rPr>
                <w:rFonts w:hint="eastAsia" w:ascii="方正仿宋_GBK"/>
                <w:szCs w:val="32"/>
              </w:rPr>
              <w:t>项目资金执行情况分析</w:t>
            </w:r>
          </w:p>
          <w:p>
            <w:pPr>
              <w:spacing w:line="560" w:lineRule="exact"/>
              <w:ind w:firstLine="800" w:firstLineChars="250"/>
              <w:rPr>
                <w:rFonts w:ascii="方正仿宋_GBK"/>
                <w:szCs w:val="32"/>
              </w:rPr>
            </w:pPr>
            <w:r>
              <w:rPr>
                <w:rFonts w:hint="eastAsia" w:ascii="方正仿宋_GBK"/>
                <w:szCs w:val="32"/>
              </w:rPr>
              <w:t>202</w:t>
            </w:r>
            <w:r>
              <w:rPr>
                <w:rFonts w:ascii="方正仿宋_GBK"/>
                <w:szCs w:val="32"/>
              </w:rPr>
              <w:t>2</w:t>
            </w:r>
            <w:r>
              <w:rPr>
                <w:rFonts w:hint="eastAsia" w:ascii="方正仿宋_GBK"/>
                <w:szCs w:val="32"/>
              </w:rPr>
              <w:t>年度</w:t>
            </w:r>
            <w:r>
              <w:rPr>
                <w:rFonts w:hint="eastAsia"/>
                <w:color w:val="000000"/>
              </w:rPr>
              <w:t>人居环境整治项目</w:t>
            </w:r>
            <w:r>
              <w:rPr>
                <w:color w:val="000000"/>
              </w:rPr>
              <w:t>资金2.1万元</w:t>
            </w:r>
            <w:r>
              <w:rPr>
                <w:rFonts w:hint="eastAsia" w:ascii="方正仿宋_GBK"/>
                <w:szCs w:val="32"/>
              </w:rPr>
              <w:t>，实际2022年12月支出资金20万元。</w:t>
            </w:r>
          </w:p>
          <w:p>
            <w:pPr>
              <w:spacing w:line="560" w:lineRule="exact"/>
              <w:ind w:firstLine="640" w:firstLineChars="200"/>
              <w:rPr>
                <w:rFonts w:ascii="方正仿宋_GBK"/>
                <w:szCs w:val="32"/>
              </w:rPr>
            </w:pPr>
            <w:r>
              <w:rPr>
                <w:szCs w:val="32"/>
              </w:rPr>
              <w:t>项目资金管理情况</w:t>
            </w:r>
            <w:r>
              <w:rPr>
                <w:rFonts w:hint="eastAsia"/>
                <w:szCs w:val="32"/>
              </w:rPr>
              <w:t>：</w:t>
            </w:r>
            <w:r>
              <w:rPr>
                <w:rFonts w:hint="eastAsia" w:ascii="方正仿宋_GBK"/>
                <w:szCs w:val="32"/>
              </w:rPr>
              <w:t>⑴严格审批制度，确保项目资金使用规范有序。制作专项资金拨款审批表，专项资金的拨付必须由分管业务科室主任、分管业务领导、财务科室、分管财务领导，办事处主任审核签字同意后，方可拨付。</w:t>
            </w:r>
          </w:p>
          <w:p>
            <w:pPr>
              <w:spacing w:line="560" w:lineRule="exact"/>
              <w:ind w:firstLine="640" w:firstLineChars="200"/>
              <w:rPr>
                <w:rFonts w:ascii="方正仿宋_GBK"/>
                <w:szCs w:val="32"/>
              </w:rPr>
            </w:pPr>
            <w:r>
              <w:rPr>
                <w:rFonts w:hint="eastAsia" w:ascii="方正仿宋_GBK"/>
                <w:szCs w:val="32"/>
              </w:rPr>
              <w:t>⑵加强督促检查，专项经费指定专人负责，纪工委抽查资金使用情况。</w:t>
            </w:r>
          </w:p>
          <w:p>
            <w:pPr>
              <w:spacing w:line="560" w:lineRule="exact"/>
              <w:ind w:firstLine="640" w:firstLineChars="200"/>
              <w:rPr>
                <w:rFonts w:ascii="方正仿宋_GBK"/>
                <w:szCs w:val="32"/>
              </w:rPr>
            </w:pPr>
            <w:r>
              <w:rPr>
                <w:rFonts w:hint="eastAsia" w:ascii="方正仿宋_GBK"/>
                <w:szCs w:val="32"/>
              </w:rPr>
              <w:t>（二）</w:t>
            </w:r>
            <w:r>
              <w:rPr>
                <w:bCs/>
                <w:szCs w:val="32"/>
              </w:rPr>
              <w:t>总体绩效目标完成情况分析</w:t>
            </w:r>
          </w:p>
          <w:p>
            <w:pPr>
              <w:spacing w:line="560" w:lineRule="exact"/>
              <w:ind w:firstLine="800" w:firstLineChars="250"/>
              <w:rPr>
                <w:rFonts w:ascii="方正仿宋_GBK"/>
                <w:szCs w:val="32"/>
              </w:rPr>
            </w:pPr>
            <w:r>
              <w:rPr>
                <w:rFonts w:hint="eastAsia" w:ascii="方正仿宋_GBK"/>
                <w:szCs w:val="32"/>
              </w:rPr>
              <w:t>拆除并清理明月社区农村社无人居住废旧房屋3幢；打造2社64户人居环境示范，开展清洁庭院评比等活动；乡村振兴示范出点建设。</w:t>
            </w:r>
          </w:p>
          <w:p>
            <w:pPr>
              <w:spacing w:line="560" w:lineRule="exact"/>
              <w:ind w:firstLine="640" w:firstLineChars="200"/>
              <w:rPr>
                <w:rFonts w:ascii="方正仿宋_GBK"/>
                <w:szCs w:val="32"/>
              </w:rPr>
            </w:pPr>
            <w:r>
              <w:rPr>
                <w:rFonts w:hint="eastAsia" w:ascii="方正仿宋_GBK"/>
                <w:szCs w:val="32"/>
              </w:rPr>
              <w:t>（三）绩效目标完成情况分析</w:t>
            </w:r>
          </w:p>
          <w:p>
            <w:pPr>
              <w:spacing w:line="560" w:lineRule="exact"/>
              <w:ind w:firstLine="640" w:firstLineChars="200"/>
              <w:rPr>
                <w:rFonts w:ascii="方正仿宋_GBK"/>
                <w:szCs w:val="32"/>
              </w:rPr>
            </w:pPr>
            <w:r>
              <w:rPr>
                <w:rFonts w:ascii="方正仿宋_GBK"/>
                <w:szCs w:val="32"/>
              </w:rPr>
              <w:t>1.</w:t>
            </w:r>
            <w:r>
              <w:rPr>
                <w:rFonts w:hint="eastAsia" w:ascii="方正仿宋_GBK"/>
                <w:szCs w:val="32"/>
              </w:rPr>
              <w:t>产出指标完成情况分析</w:t>
            </w:r>
          </w:p>
          <w:p>
            <w:pPr>
              <w:spacing w:line="560" w:lineRule="exact"/>
              <w:ind w:firstLine="640" w:firstLineChars="200"/>
              <w:rPr>
                <w:rFonts w:ascii="方正仿宋_GBK"/>
                <w:szCs w:val="32"/>
              </w:rPr>
            </w:pPr>
            <w:r>
              <w:rPr>
                <w:rFonts w:hint="eastAsia" w:ascii="方正仿宋_GBK"/>
                <w:szCs w:val="32"/>
              </w:rPr>
              <w:t>20</w:t>
            </w:r>
            <w:r>
              <w:rPr>
                <w:rFonts w:ascii="方正仿宋_GBK"/>
                <w:szCs w:val="32"/>
              </w:rPr>
              <w:t>22</w:t>
            </w:r>
            <w:r>
              <w:rPr>
                <w:rFonts w:hint="eastAsia" w:ascii="方正仿宋_GBK"/>
                <w:szCs w:val="32"/>
              </w:rPr>
              <w:t>年</w:t>
            </w:r>
            <w:r>
              <w:rPr>
                <w:rFonts w:hint="eastAsia"/>
                <w:color w:val="000000"/>
              </w:rPr>
              <w:t>人居环境整治</w:t>
            </w:r>
            <w:r>
              <w:rPr>
                <w:rFonts w:hint="eastAsia" w:ascii="方正仿宋_GBK"/>
                <w:szCs w:val="32"/>
              </w:rPr>
              <w:t>共设四个产出指标：</w:t>
            </w:r>
          </w:p>
          <w:p>
            <w:pPr>
              <w:pStyle w:val="9"/>
              <w:numPr>
                <w:ilvl w:val="0"/>
                <w:numId w:val="1"/>
              </w:numPr>
              <w:spacing w:line="560" w:lineRule="exact"/>
              <w:ind w:firstLineChars="0"/>
              <w:rPr>
                <w:rFonts w:ascii="方正仿宋_GBK"/>
                <w:szCs w:val="32"/>
              </w:rPr>
            </w:pPr>
            <w:r>
              <w:rPr>
                <w:rFonts w:hint="eastAsia" w:ascii="方正仿宋_GBK"/>
                <w:szCs w:val="32"/>
              </w:rPr>
              <w:t>数量指标</w:t>
            </w:r>
          </w:p>
          <w:p>
            <w:pPr>
              <w:spacing w:line="560" w:lineRule="exact"/>
              <w:ind w:firstLine="800" w:firstLineChars="250"/>
              <w:rPr>
                <w:rFonts w:ascii="方正仿宋_GBK"/>
                <w:szCs w:val="32"/>
              </w:rPr>
            </w:pPr>
            <w:r>
              <w:rPr>
                <w:rFonts w:hint="eastAsia" w:ascii="方正仿宋_GBK"/>
                <w:szCs w:val="32"/>
              </w:rPr>
              <w:t>指标值为：群众参与人数280户930人，已完成指任务指标值</w:t>
            </w:r>
            <w:r>
              <w:rPr>
                <w:rFonts w:ascii="方正仿宋_GBK"/>
                <w:szCs w:val="32"/>
              </w:rPr>
              <w:t>100</w:t>
            </w:r>
            <w:r>
              <w:rPr>
                <w:rFonts w:hint="eastAsia" w:ascii="方正仿宋_GBK"/>
                <w:szCs w:val="32"/>
              </w:rPr>
              <w:t>%。</w:t>
            </w:r>
          </w:p>
          <w:p>
            <w:pPr>
              <w:pStyle w:val="9"/>
              <w:numPr>
                <w:ilvl w:val="0"/>
                <w:numId w:val="1"/>
              </w:numPr>
              <w:spacing w:line="560" w:lineRule="exact"/>
              <w:ind w:firstLineChars="0"/>
              <w:rPr>
                <w:rFonts w:ascii="方正仿宋_GBK"/>
                <w:szCs w:val="32"/>
              </w:rPr>
            </w:pPr>
            <w:r>
              <w:rPr>
                <w:rFonts w:hint="eastAsia" w:ascii="方正仿宋_GBK"/>
                <w:szCs w:val="32"/>
              </w:rPr>
              <w:t>质量指标</w:t>
            </w:r>
          </w:p>
          <w:p>
            <w:pPr>
              <w:spacing w:line="560" w:lineRule="exact"/>
              <w:ind w:firstLine="800" w:firstLineChars="250"/>
              <w:rPr>
                <w:rFonts w:ascii="方正仿宋_GBK"/>
                <w:szCs w:val="32"/>
              </w:rPr>
            </w:pPr>
            <w:r>
              <w:rPr>
                <w:rFonts w:hint="eastAsia" w:ascii="方正仿宋_GBK"/>
                <w:szCs w:val="32"/>
              </w:rPr>
              <w:t>人居环境提升，完成</w:t>
            </w:r>
            <w:r>
              <w:rPr>
                <w:rFonts w:ascii="方正仿宋_GBK"/>
                <w:szCs w:val="32"/>
              </w:rPr>
              <w:t>任务质量</w:t>
            </w:r>
            <w:r>
              <w:rPr>
                <w:rFonts w:hint="eastAsia" w:ascii="方正仿宋_GBK"/>
                <w:szCs w:val="32"/>
              </w:rPr>
              <w:t>100%。</w:t>
            </w:r>
          </w:p>
          <w:p>
            <w:pPr>
              <w:numPr>
                <w:ilvl w:val="0"/>
                <w:numId w:val="1"/>
              </w:numPr>
              <w:spacing w:line="560" w:lineRule="exact"/>
              <w:rPr>
                <w:rFonts w:ascii="方正仿宋_GBK"/>
                <w:szCs w:val="32"/>
              </w:rPr>
            </w:pPr>
            <w:r>
              <w:rPr>
                <w:rFonts w:hint="eastAsia" w:ascii="方正仿宋_GBK"/>
                <w:szCs w:val="32"/>
              </w:rPr>
              <w:t>时效指标</w:t>
            </w:r>
          </w:p>
          <w:p>
            <w:pPr>
              <w:spacing w:line="560" w:lineRule="exact"/>
              <w:ind w:firstLine="800" w:firstLineChars="250"/>
              <w:rPr>
                <w:rFonts w:ascii="方正仿宋_GBK"/>
                <w:szCs w:val="32"/>
              </w:rPr>
            </w:pPr>
            <w:r>
              <w:rPr>
                <w:rFonts w:hint="eastAsia" w:ascii="方正仿宋_GBK"/>
                <w:szCs w:val="32"/>
              </w:rPr>
              <w:t>按照</w:t>
            </w:r>
            <w:r>
              <w:rPr>
                <w:rFonts w:ascii="方正仿宋_GBK"/>
                <w:szCs w:val="32"/>
              </w:rPr>
              <w:t>任务时间完成</w:t>
            </w:r>
            <w:r>
              <w:rPr>
                <w:rFonts w:hint="eastAsia" w:ascii="方正仿宋_GBK"/>
                <w:szCs w:val="32"/>
              </w:rPr>
              <w:t>时效指标及时率为100%</w:t>
            </w:r>
            <w:r>
              <w:rPr>
                <w:rFonts w:ascii="方正仿宋_GBK"/>
                <w:szCs w:val="32"/>
              </w:rPr>
              <w:t>.</w:t>
            </w:r>
          </w:p>
          <w:p>
            <w:pPr>
              <w:numPr>
                <w:ilvl w:val="0"/>
                <w:numId w:val="1"/>
              </w:numPr>
              <w:spacing w:line="560" w:lineRule="exact"/>
              <w:rPr>
                <w:rFonts w:ascii="方正仿宋_GBK"/>
                <w:szCs w:val="32"/>
              </w:rPr>
            </w:pPr>
            <w:r>
              <w:rPr>
                <w:rFonts w:hint="eastAsia" w:ascii="方正仿宋_GBK"/>
                <w:szCs w:val="32"/>
              </w:rPr>
              <w:t>成本指标</w:t>
            </w:r>
          </w:p>
          <w:p>
            <w:pPr>
              <w:spacing w:line="560" w:lineRule="exact"/>
              <w:ind w:firstLine="640" w:firstLineChars="200"/>
              <w:rPr>
                <w:rFonts w:ascii="方正仿宋_GBK"/>
                <w:szCs w:val="32"/>
              </w:rPr>
            </w:pPr>
            <w:r>
              <w:rPr>
                <w:rFonts w:hint="eastAsia" w:ascii="方正仿宋_GBK"/>
                <w:szCs w:val="32"/>
              </w:rPr>
              <w:t>废旧房屋的拆除、清洁庭院评比、示范点的建设等资金20万元,完成指标100%。</w:t>
            </w:r>
          </w:p>
          <w:p>
            <w:pPr>
              <w:spacing w:line="560" w:lineRule="exact"/>
              <w:ind w:firstLine="640" w:firstLineChars="200"/>
              <w:rPr>
                <w:rFonts w:ascii="方正仿宋_GBK"/>
                <w:szCs w:val="32"/>
              </w:rPr>
            </w:pPr>
            <w:r>
              <w:rPr>
                <w:rFonts w:ascii="方正仿宋_GBK"/>
                <w:szCs w:val="32"/>
              </w:rPr>
              <w:t>2.</w:t>
            </w:r>
            <w:r>
              <w:rPr>
                <w:rFonts w:hint="eastAsia" w:ascii="方正仿宋_GBK"/>
                <w:szCs w:val="32"/>
              </w:rPr>
              <w:t>效益指标完成情况分析</w:t>
            </w:r>
          </w:p>
          <w:p>
            <w:pPr>
              <w:spacing w:line="560" w:lineRule="exact"/>
              <w:ind w:firstLine="640" w:firstLineChars="200"/>
              <w:rPr>
                <w:szCs w:val="32"/>
              </w:rPr>
            </w:pPr>
            <w:r>
              <w:rPr>
                <w:szCs w:val="32"/>
              </w:rPr>
              <w:t>（1）经济效益</w:t>
            </w:r>
          </w:p>
          <w:p>
            <w:pPr>
              <w:pStyle w:val="2"/>
              <w:ind w:firstLine="640" w:firstLineChars="200"/>
              <w:rPr>
                <w:rFonts w:ascii="Times New Roman"/>
                <w:color w:val="auto"/>
                <w:kern w:val="2"/>
                <w:sz w:val="32"/>
                <w:szCs w:val="32"/>
              </w:rPr>
            </w:pPr>
            <w:r>
              <w:rPr>
                <w:rFonts w:hint="eastAsia" w:ascii="Times New Roman"/>
                <w:color w:val="auto"/>
                <w:kern w:val="2"/>
                <w:sz w:val="32"/>
                <w:szCs w:val="32"/>
              </w:rPr>
              <w:t>改善农村居住环境，提升群众生活质量，推动乡村振兴发展。</w:t>
            </w:r>
          </w:p>
          <w:p>
            <w:pPr>
              <w:spacing w:line="560" w:lineRule="exact"/>
              <w:ind w:firstLine="640" w:firstLineChars="200"/>
              <w:rPr>
                <w:szCs w:val="32"/>
              </w:rPr>
            </w:pPr>
            <w:r>
              <w:rPr>
                <w:szCs w:val="32"/>
              </w:rPr>
              <w:t>（2）社会效益</w:t>
            </w:r>
          </w:p>
          <w:p>
            <w:pPr>
              <w:spacing w:line="560" w:lineRule="exact"/>
              <w:ind w:firstLine="640" w:firstLineChars="200"/>
              <w:rPr>
                <w:szCs w:val="32"/>
              </w:rPr>
            </w:pPr>
            <w:r>
              <w:rPr>
                <w:rFonts w:hint="eastAsia"/>
                <w:szCs w:val="32"/>
              </w:rPr>
              <w:t>满足群众日益增长的生活需要，改善农村居住环境，提升群众对环境的爱护意识。</w:t>
            </w:r>
          </w:p>
          <w:p>
            <w:pPr>
              <w:spacing w:line="600" w:lineRule="exact"/>
              <w:ind w:firstLine="640" w:firstLineChars="200"/>
              <w:rPr>
                <w:szCs w:val="32"/>
              </w:rPr>
            </w:pPr>
            <w:r>
              <w:rPr>
                <w:szCs w:val="32"/>
              </w:rPr>
              <w:t>（3）可持续影响。</w:t>
            </w:r>
          </w:p>
          <w:p>
            <w:pPr>
              <w:spacing w:line="560" w:lineRule="exact"/>
              <w:ind w:firstLine="640" w:firstLineChars="200"/>
              <w:rPr>
                <w:rFonts w:ascii="方正仿宋_GBK"/>
                <w:szCs w:val="32"/>
              </w:rPr>
            </w:pPr>
            <w:r>
              <w:rPr>
                <w:rFonts w:hint="eastAsia" w:ascii="方正仿宋_GBK"/>
                <w:szCs w:val="32"/>
                <w:lang w:eastAsia="zh-CN"/>
              </w:rPr>
              <w:t>人民</w:t>
            </w:r>
            <w:bookmarkStart w:id="0" w:name="_GoBack"/>
            <w:bookmarkEnd w:id="0"/>
            <w:r>
              <w:rPr>
                <w:rFonts w:hint="eastAsia" w:ascii="方正仿宋_GBK"/>
                <w:szCs w:val="32"/>
              </w:rPr>
              <w:t>群众</w:t>
            </w:r>
            <w:r>
              <w:rPr>
                <w:rFonts w:ascii="方正仿宋_GBK"/>
                <w:szCs w:val="32"/>
              </w:rPr>
              <w:t>积极参加文化活动</w:t>
            </w:r>
            <w:r>
              <w:rPr>
                <w:rFonts w:hint="eastAsia" w:ascii="方正仿宋_GBK"/>
                <w:szCs w:val="32"/>
              </w:rPr>
              <w:t>持续日益</w:t>
            </w:r>
            <w:r>
              <w:rPr>
                <w:rFonts w:ascii="方正仿宋_GBK"/>
                <w:szCs w:val="32"/>
              </w:rPr>
              <w:t>增多。</w:t>
            </w:r>
          </w:p>
          <w:p>
            <w:pPr>
              <w:spacing w:line="600" w:lineRule="exact"/>
              <w:ind w:firstLine="640" w:firstLineChars="200"/>
              <w:rPr>
                <w:rFonts w:eastAsia="方正黑体_GBK"/>
                <w:bCs/>
                <w:szCs w:val="32"/>
              </w:rPr>
            </w:pPr>
            <w:r>
              <w:rPr>
                <w:szCs w:val="32"/>
              </w:rPr>
              <w:t>3.满意度指标完成情况分析</w:t>
            </w:r>
          </w:p>
          <w:p>
            <w:pPr>
              <w:spacing w:line="560" w:lineRule="exact"/>
              <w:ind w:firstLine="640" w:firstLineChars="200"/>
              <w:rPr>
                <w:rFonts w:ascii="方正仿宋_GBK"/>
                <w:szCs w:val="32"/>
              </w:rPr>
            </w:pPr>
            <w:r>
              <w:rPr>
                <w:rFonts w:hint="eastAsia" w:ascii="方正仿宋_GBK"/>
                <w:szCs w:val="32"/>
              </w:rPr>
              <w:t>通过改善环境，居民满意度90%。</w:t>
            </w:r>
          </w:p>
          <w:p>
            <w:pPr>
              <w:spacing w:line="600" w:lineRule="exact"/>
              <w:ind w:firstLine="640" w:firstLineChars="200"/>
              <w:rPr>
                <w:rFonts w:eastAsia="方正黑体_GBK"/>
                <w:bCs/>
                <w:szCs w:val="32"/>
              </w:rPr>
            </w:pPr>
            <w:r>
              <w:rPr>
                <w:rFonts w:eastAsia="方正黑体_GBK"/>
                <w:bCs/>
                <w:szCs w:val="32"/>
              </w:rPr>
              <w:t>三、绩效自评结果情况</w:t>
            </w:r>
          </w:p>
          <w:p>
            <w:pPr>
              <w:ind w:firstLine="640" w:firstLineChars="200"/>
              <w:rPr>
                <w:rFonts w:eastAsia="方正黑体_GBK"/>
                <w:bCs/>
                <w:szCs w:val="32"/>
              </w:rPr>
            </w:pPr>
            <w:r>
              <w:rPr>
                <w:rFonts w:eastAsia="方正黑体_GBK"/>
                <w:bCs/>
                <w:szCs w:val="32"/>
              </w:rPr>
              <w:t>通过认真开展单位项目支出绩效目标自评，综合评分</w:t>
            </w:r>
            <w:r>
              <w:rPr>
                <w:rFonts w:hint="eastAsia" w:eastAsia="方正黑体_GBK"/>
                <w:bCs/>
                <w:szCs w:val="32"/>
              </w:rPr>
              <w:t>99.5</w:t>
            </w:r>
            <w:r>
              <w:rPr>
                <w:rFonts w:eastAsia="方正黑体_GBK"/>
                <w:bCs/>
                <w:szCs w:val="32"/>
              </w:rPr>
              <w:t>分，评价结果为（</w:t>
            </w:r>
            <w:r>
              <w:rPr>
                <w:rFonts w:hint="eastAsia" w:eastAsia="方正黑体_GBK"/>
                <w:bCs/>
                <w:szCs w:val="32"/>
              </w:rPr>
              <w:t>优）</w:t>
            </w:r>
            <w:r>
              <w:rPr>
                <w:rFonts w:eastAsia="方正黑体_GBK"/>
                <w:bCs/>
                <w:szCs w:val="32"/>
              </w:rPr>
              <w:t>。</w:t>
            </w:r>
          </w:p>
          <w:p>
            <w:pPr>
              <w:spacing w:line="560" w:lineRule="exact"/>
              <w:ind w:firstLine="640" w:firstLineChars="200"/>
              <w:rPr>
                <w:rFonts w:hint="eastAsia" w:ascii="方正黑体_GBK" w:eastAsia="方正黑体_GBK"/>
                <w:szCs w:val="32"/>
              </w:rPr>
            </w:pPr>
            <w:r>
              <w:rPr>
                <w:rFonts w:hint="eastAsia" w:ascii="方正黑体_GBK" w:eastAsia="方正黑体_GBK"/>
                <w:szCs w:val="32"/>
              </w:rPr>
              <w:t>四、绩效自评结果应用和公开情况</w:t>
            </w:r>
          </w:p>
          <w:p>
            <w:pPr>
              <w:spacing w:line="560" w:lineRule="exact"/>
              <w:ind w:firstLine="640" w:firstLineChars="200"/>
              <w:rPr>
                <w:rFonts w:ascii="方正仿宋_GBK"/>
                <w:szCs w:val="32"/>
              </w:rPr>
            </w:pPr>
            <w:r>
              <w:rPr>
                <w:rFonts w:hint="eastAsia" w:ascii="方正仿宋_GBK"/>
                <w:szCs w:val="32"/>
              </w:rPr>
              <w:t>1.我单位根据</w:t>
            </w:r>
            <w:r>
              <w:rPr>
                <w:rFonts w:hint="eastAsia"/>
                <w:szCs w:val="32"/>
              </w:rPr>
              <w:t>奉节财农〔2021〕356号文件精神，</w:t>
            </w:r>
            <w:r>
              <w:rPr>
                <w:rFonts w:hint="eastAsia" w:ascii="方正仿宋_GBK"/>
                <w:szCs w:val="32"/>
              </w:rPr>
              <w:t>使用进行量化评价，自评得分99.26分。</w:t>
            </w:r>
          </w:p>
          <w:p>
            <w:pPr>
              <w:spacing w:line="560" w:lineRule="exact"/>
              <w:ind w:firstLine="640" w:firstLineChars="200"/>
              <w:rPr>
                <w:rFonts w:ascii="方正仿宋_GBK"/>
                <w:szCs w:val="32"/>
              </w:rPr>
            </w:pPr>
            <w:r>
              <w:rPr>
                <w:rFonts w:hint="eastAsia" w:ascii="方正仿宋_GBK"/>
                <w:szCs w:val="32"/>
              </w:rPr>
              <w:t>2. 我单位将此项资金支出后的实际情况与项目申报的绩效目标进行对比分析，完成绩效目标</w:t>
            </w:r>
            <w:r>
              <w:rPr>
                <w:rFonts w:ascii="方正仿宋_GBK"/>
                <w:szCs w:val="32"/>
              </w:rPr>
              <w:t>100</w:t>
            </w:r>
            <w:r>
              <w:rPr>
                <w:rFonts w:hint="eastAsia" w:ascii="方正仿宋_GBK"/>
                <w:szCs w:val="32"/>
              </w:rPr>
              <w:t>%。</w:t>
            </w:r>
          </w:p>
          <w:p>
            <w:r>
              <w:rPr>
                <w:rFonts w:hint="eastAsia" w:ascii="方正仿宋_GBK"/>
                <w:szCs w:val="32"/>
              </w:rPr>
              <w:t xml:space="preserve">    3. 我单位已将</w:t>
            </w:r>
            <w:r>
              <w:rPr>
                <w:rFonts w:hint="eastAsia"/>
                <w:color w:val="000000"/>
              </w:rPr>
              <w:t>人居环境整治项目</w:t>
            </w:r>
            <w:r>
              <w:rPr>
                <w:rFonts w:hint="eastAsia" w:ascii="方正仿宋_GBK"/>
                <w:szCs w:val="32"/>
              </w:rPr>
              <w:t>资金绩效目标自评结果在党工委会上通报。</w:t>
            </w:r>
          </w:p>
          <w:p>
            <w:pPr>
              <w:widowControl/>
              <w:ind w:firstLine="2409" w:firstLineChars="600"/>
              <w:rPr>
                <w:b/>
                <w:bCs/>
                <w:color w:val="000000"/>
                <w:kern w:val="0"/>
                <w:sz w:val="40"/>
                <w:szCs w:val="4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4B49B7"/>
    <w:multiLevelType w:val="multilevel"/>
    <w:tmpl w:val="6C4B49B7"/>
    <w:lvl w:ilvl="0" w:tentative="0">
      <w:start w:val="1"/>
      <w:numFmt w:val="decimal"/>
      <w:lvlText w:val="（%1）"/>
      <w:lvlJc w:val="left"/>
      <w:pPr>
        <w:ind w:left="2080" w:hanging="1080"/>
      </w:pPr>
      <w:rPr>
        <w:rFonts w:hint="default"/>
      </w:rPr>
    </w:lvl>
    <w:lvl w:ilvl="1" w:tentative="0">
      <w:start w:val="1"/>
      <w:numFmt w:val="lowerLetter"/>
      <w:lvlText w:val="%2)"/>
      <w:lvlJc w:val="left"/>
      <w:pPr>
        <w:ind w:left="1840" w:hanging="420"/>
      </w:pPr>
    </w:lvl>
    <w:lvl w:ilvl="2" w:tentative="0">
      <w:start w:val="1"/>
      <w:numFmt w:val="lowerRoman"/>
      <w:lvlText w:val="%3."/>
      <w:lvlJc w:val="right"/>
      <w:pPr>
        <w:ind w:left="2260" w:hanging="420"/>
      </w:pPr>
    </w:lvl>
    <w:lvl w:ilvl="3" w:tentative="0">
      <w:start w:val="1"/>
      <w:numFmt w:val="decimal"/>
      <w:lvlText w:val="%4."/>
      <w:lvlJc w:val="left"/>
      <w:pPr>
        <w:ind w:left="2680" w:hanging="420"/>
      </w:pPr>
    </w:lvl>
    <w:lvl w:ilvl="4" w:tentative="0">
      <w:start w:val="1"/>
      <w:numFmt w:val="lowerLetter"/>
      <w:lvlText w:val="%5)"/>
      <w:lvlJc w:val="left"/>
      <w:pPr>
        <w:ind w:left="3100" w:hanging="420"/>
      </w:pPr>
    </w:lvl>
    <w:lvl w:ilvl="5" w:tentative="0">
      <w:start w:val="1"/>
      <w:numFmt w:val="lowerRoman"/>
      <w:lvlText w:val="%6."/>
      <w:lvlJc w:val="right"/>
      <w:pPr>
        <w:ind w:left="3520" w:hanging="420"/>
      </w:pPr>
    </w:lvl>
    <w:lvl w:ilvl="6" w:tentative="0">
      <w:start w:val="1"/>
      <w:numFmt w:val="decimal"/>
      <w:lvlText w:val="%7."/>
      <w:lvlJc w:val="left"/>
      <w:pPr>
        <w:ind w:left="3940" w:hanging="420"/>
      </w:pPr>
    </w:lvl>
    <w:lvl w:ilvl="7" w:tentative="0">
      <w:start w:val="1"/>
      <w:numFmt w:val="lowerLetter"/>
      <w:lvlText w:val="%8)"/>
      <w:lvlJc w:val="left"/>
      <w:pPr>
        <w:ind w:left="4360" w:hanging="420"/>
      </w:pPr>
    </w:lvl>
    <w:lvl w:ilvl="8" w:tentative="0">
      <w:start w:val="1"/>
      <w:numFmt w:val="lowerRoman"/>
      <w:lvlText w:val="%9."/>
      <w:lvlJc w:val="right"/>
      <w:pPr>
        <w:ind w:left="4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4164"/>
    <w:rsid w:val="0014270E"/>
    <w:rsid w:val="002922AF"/>
    <w:rsid w:val="00367E24"/>
    <w:rsid w:val="003C4A14"/>
    <w:rsid w:val="0040731C"/>
    <w:rsid w:val="004F78C9"/>
    <w:rsid w:val="00A6160E"/>
    <w:rsid w:val="00B57AF2"/>
    <w:rsid w:val="00C23BF4"/>
    <w:rsid w:val="00D04164"/>
    <w:rsid w:val="00EA359C"/>
    <w:rsid w:val="00F40600"/>
    <w:rsid w:val="5FF7D5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kern w:val="0"/>
      <w:sz w:val="24"/>
      <w:szCs w:val="24"/>
      <w:lang w:val="en-US" w:eastAsia="zh-CN" w:bidi="ar-SA"/>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147</Words>
  <Characters>843</Characters>
  <Lines>7</Lines>
  <Paragraphs>1</Paragraphs>
  <TotalTime>6</TotalTime>
  <ScaleCrop>false</ScaleCrop>
  <LinksUpToDate>false</LinksUpToDate>
  <CharactersWithSpaces>989</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2023-03-22T15:45:00Z</dcterms:created>
  <dc:creator>Administrator</dc:creator>
  <cp:lastModifiedBy>guest</cp:lastModifiedBy>
  <cp:lastPrinted>2023-03-30T15:54:00Z</cp:lastPrinted>
  <dcterms:modified xsi:type="dcterms:W3CDTF">2023-08-21T17:54:38Z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