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2021乡镇（街道）村（社区）“两委”换届工作经费项目支出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30"/>
          <w:szCs w:val="30"/>
        </w:rPr>
      </w:pPr>
      <w:r>
        <w:rPr>
          <w:rFonts w:hint="eastAsia" w:ascii="方正仿宋_GBK" w:hAnsi="宋体" w:eastAsia="方正仿宋_GBK" w:cs="宋体"/>
          <w:b/>
          <w:sz w:val="30"/>
          <w:szCs w:val="30"/>
        </w:rPr>
        <w:t>（参考</w:t>
      </w:r>
      <w:r>
        <w:rPr>
          <w:rFonts w:hint="eastAsia" w:ascii="方正仿宋_GBK" w:hAnsi="宋体" w:eastAsia="方正仿宋_GBK" w:cs="宋体"/>
          <w:b/>
          <w:sz w:val="30"/>
          <w:szCs w:val="30"/>
          <w:lang w:eastAsia="zh-CN"/>
        </w:rPr>
        <w:t>格式</w:t>
      </w:r>
      <w:r>
        <w:rPr>
          <w:rFonts w:hint="eastAsia" w:ascii="方正仿宋_GBK" w:hAnsi="宋体" w:eastAsia="方正仿宋_GBK" w:cs="宋体"/>
          <w:b/>
          <w:sz w:val="30"/>
          <w:szCs w:val="30"/>
        </w:rPr>
        <w:t>）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乡镇（街道）村（社区）“两委”换届工作经费的通知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〔2021〕130号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），在下达资金预算时同步下达了绩效目标。确保2021年我乡8个村（社区）支部委员会和村民委员会换届成功，保障换届指导组后勤和采购换届所需的办公用品，积极组织党员和村民参加选举。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：此笔经费于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2021年5月份由县财政下达我乡资金计划3万元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：为保障换届工作指导组的后勤和办公用品的采购我乡于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2021年5月将此笔经费全部拨付至我乡8个村（社区）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：此笔工作经费专款专用，不存在挤占挪用的情况，单位会计单独进行科目核算。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 xml:space="preserve"> 2021年我乡各村（社区）村“两委”换届均圆满成功，村“两委”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人员配备齐全，且人员文化程度均有提升，年龄下降。辖区群众对换届工作的参与率高，且对换届后选举的村干部认可度较高。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1、我乡有换届选举工作任务的村社个数有8个；2、成立换届工作指导小组8个；3、换届选举产生了38名村干部。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：我乡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8个村（社区）均已按照县上要求的时间完成换届选举工作任务。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）成本指标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：我乡换届选举工作实际使用经费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1、辖区群众对村“两委”换届的知晓率达95%；2、辖区群众对村“两委”换届的认可度达92%。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：辖区群众对我乡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8个村（社区）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换届工作的满意度为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93%。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通过认真开展单位项目支出绩效目标自评，综合评分99.79分，评价结果为优。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2021年我乡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换届工作政策宣传和选举氛围营造不够，导致少数不在乡群众对本次换届工作的知晓率和认可度不够，所以群众满意度偏离目标设定值。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无其它需要说明的情况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232FAE"/>
    <w:multiLevelType w:val="singleLevel"/>
    <w:tmpl w:val="56232FA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3ODVkMTNlMTU0NGY2Y2ZkMjljN2FiZTUwYzgyMzQifQ=="/>
  </w:docVars>
  <w:rsids>
    <w:rsidRoot w:val="00000000"/>
    <w:rsid w:val="01B508D4"/>
    <w:rsid w:val="1E806520"/>
    <w:rsid w:val="32F21799"/>
    <w:rsid w:val="3CDC0D6C"/>
    <w:rsid w:val="4D6965E8"/>
    <w:rsid w:val="620745CB"/>
    <w:rsid w:val="66020CC1"/>
    <w:rsid w:val="7FC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866</Words>
  <Characters>906</Characters>
  <Lines>0</Lines>
  <Paragraphs>0</Paragraphs>
  <TotalTime>0</TotalTime>
  <ScaleCrop>false</ScaleCrop>
  <LinksUpToDate>false</LinksUpToDate>
  <CharactersWithSpaces>911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2022-05-05T01:19:00Z</dcterms:created>
  <dc:creator>Lenovo</dc:creator>
  <cp:lastModifiedBy>向QQ</cp:lastModifiedBy>
  <dcterms:modified xsi:type="dcterms:W3CDTF">2023-08-22T03:05:55Z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D745FEC8F0E149B593F57876497FCB79</vt:lpwstr>
  </property>
</Properties>
</file>