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2023</w:t>
      </w:r>
      <w:r>
        <w:rPr>
          <w:rFonts w:hint="eastAsia" w:eastAsia="方正仿宋_GBK"/>
          <w:b/>
          <w:sz w:val="44"/>
          <w:szCs w:val="44"/>
          <w:lang w:val="en-US" w:eastAsia="zh-CN"/>
        </w:rPr>
        <w:t>年党龄40年以上老党员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</w:pPr>
      <w:r>
        <w:rPr>
          <w:rFonts w:hint="eastAsia" w:eastAsia="方正仿宋_GBK"/>
          <w:b/>
          <w:sz w:val="44"/>
          <w:szCs w:val="44"/>
          <w:lang w:val="en-US" w:eastAsia="zh-CN"/>
        </w:rPr>
        <w:t>生活补贴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绩效目标情况。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按照渝委组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〔20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16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〕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18号、奉节委办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〔20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〕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15号文件要求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，在下达资金预算时同步下达了绩效目标。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绩效目标：让老党员感受到党组织的温暖，帮助老党员解决具体问题和困难。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项目资金到位情况</w:t>
      </w:r>
      <w:r>
        <w:rPr>
          <w:rFonts w:hint="eastAsia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项目资金于全部于2024年1月到位，共计6.568万元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项目资金执行情况</w:t>
      </w:r>
      <w:r>
        <w:rPr>
          <w:rFonts w:hint="eastAsia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共支付6.568万元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项目资金管理情况</w:t>
      </w:r>
      <w:r>
        <w:rPr>
          <w:rFonts w:hint="eastAsia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专项资金专款专用，无挪用、截留行为，资金拨付流程合规。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</w:rPr>
        <w:t>（二）总体绩效目标完成情况分析</w:t>
      </w:r>
      <w:r>
        <w:rPr>
          <w:rFonts w:hint="eastAsia" w:cs="Times New Roman"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通过发放党龄40年以上老党员生活补贴，让老党员感受到党组织的温暖，帮助老党员解决具体问题和困难。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补助人数</w:t>
      </w:r>
      <w:r>
        <w:rPr>
          <w:rFonts w:hint="eastAsia" w:cs="Times New Roman"/>
          <w:sz w:val="32"/>
          <w:szCs w:val="32"/>
          <w:lang w:val="en-US" w:eastAsia="zh-CN"/>
        </w:rPr>
        <w:t>47人，全部发放完毕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cs="Times New Roman"/>
          <w:sz w:val="32"/>
          <w:szCs w:val="32"/>
          <w:lang w:val="en-US" w:eastAsia="zh-CN"/>
        </w:rPr>
        <w:t>补贴对象资格符合率100%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cs="Times New Roman"/>
          <w:sz w:val="32"/>
          <w:szCs w:val="32"/>
          <w:lang w:val="en-US" w:eastAsia="zh-CN"/>
        </w:rPr>
        <w:t>发放及时率100%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党龄40—49年的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老党员按照100元/人的标准发放生活补贴，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党龄50—54年的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老党员按照120元/人的标准发放生活补贴，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党龄55年以上的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老党员按照140元/人的标准发放生活补贴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，本项自评得分</w:t>
      </w:r>
      <w:r>
        <w:rPr>
          <w:rFonts w:hint="eastAsia" w:cs="Times New Roman"/>
          <w:sz w:val="32"/>
          <w:szCs w:val="32"/>
          <w:lang w:val="en-US" w:eastAsia="zh-CN"/>
        </w:rPr>
        <w:t>30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eastAsia="zh-CN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eastAsia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社会效益。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让老党员感受到党组织的温暖，帮助老党员解决了具体问题和困难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20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增强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老党员满意度</w:t>
      </w:r>
      <w:r>
        <w:rPr>
          <w:rFonts w:hint="eastAsia" w:cs="Times New Roman"/>
          <w:sz w:val="32"/>
          <w:szCs w:val="32"/>
          <w:lang w:eastAsia="zh-CN"/>
        </w:rPr>
        <w:t>，满意度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达90%以上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eastAsia="方正仿宋_GBK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从自评整体结果分析，未偏离绩效目标。但在社会效益等方面仁显不足，为老党员服务力度稍显不足，应加大关怀力度。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附件：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党龄40年以上老党员生活补贴</w:t>
      </w:r>
      <w:r>
        <w:rPr>
          <w:szCs w:val="32"/>
        </w:rPr>
        <w:t>绩效目标自评表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/>
        </w:rPr>
        <w:t>奉节县</w:t>
      </w:r>
      <w:r>
        <w:rPr>
          <w:rFonts w:hint="eastAsia"/>
          <w:lang w:eastAsia="zh-CN"/>
        </w:rPr>
        <w:t>草堂</w:t>
      </w:r>
      <w:r>
        <w:rPr>
          <w:rFonts w:hint="eastAsia"/>
        </w:rPr>
        <w:t>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/>
        <w:textAlignment w:val="auto"/>
      </w:pPr>
      <w:r>
        <w:rPr>
          <w:rFonts w:hint="eastAsia"/>
        </w:rPr>
        <w:t xml:space="preserve">                                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MzQ5YjE4YzgzYmRjNzAwMDdlZjg3ODZkN2ZlMjkifQ=="/>
  </w:docVars>
  <w:rsids>
    <w:rsidRoot w:val="284F06DB"/>
    <w:rsid w:val="24261E96"/>
    <w:rsid w:val="284F06DB"/>
    <w:rsid w:val="46913F3D"/>
    <w:rsid w:val="789A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2024-03-21T08:51:00Z</dcterms:created>
  <dc:creator>Administrator</dc:creator>
  <cp:lastModifiedBy>Administrator</cp:lastModifiedBy>
  <dcterms:modified xsi:type="dcterms:W3CDTF">2024-04-16T07:01:34Z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A2F74856296A4CEB9014C215616DABDD_12</vt:lpwstr>
  </property>
</Properties>
</file>