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3" w:firstLineChars="200"/>
        <w:jc w:val="center"/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bookmarkStart w:id="3" w:name="_GoBack"/>
      <w:r>
        <w:rPr>
          <w:rFonts w:hint="default" w:ascii="Cambria" w:hAnsi="Cambria" w:eastAsia="宋体" w:cs="宋体"/>
          <w:b/>
          <w:sz w:val="44"/>
          <w:szCs w:val="44"/>
          <w:lang w:eastAsia="zh-CN"/>
        </w:rPr>
        <w:t>草堂镇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202</w:t>
      </w:r>
      <w:r>
        <w:rPr>
          <w:rFonts w:hint="eastAsia" w:ascii="Cambria" w:hAnsi="Cambria" w:eastAsia="宋体" w:cs="宋体"/>
          <w:b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年</w:t>
      </w: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  <w:lang w:eastAsia="zh-CN"/>
        </w:rPr>
        <w:t>度</w:t>
      </w:r>
    </w:p>
    <w:p>
      <w:pPr>
        <w:spacing w:line="600" w:lineRule="exact"/>
        <w:ind w:firstLine="883" w:firstLineChars="200"/>
        <w:jc w:val="center"/>
        <w:rPr>
          <w:rFonts w:hint="default" w:ascii="Cambria" w:hAnsi="Cambria" w:eastAsia="宋体" w:cs="宋体"/>
          <w:b/>
          <w:sz w:val="44"/>
          <w:szCs w:val="44"/>
        </w:rPr>
      </w:pPr>
      <w:r>
        <w:rPr>
          <w:rFonts w:hint="default" w:ascii="Cambria" w:hAnsi="Cambria" w:eastAsia="宋体" w:cs="宋体"/>
          <w:b/>
          <w:bCs/>
          <w:color w:val="000000"/>
          <w:kern w:val="0"/>
          <w:sz w:val="44"/>
          <w:szCs w:val="44"/>
        </w:rPr>
        <w:t>2023年第一批衔接资金公益性岗位</w:t>
      </w:r>
      <w:r>
        <w:rPr>
          <w:rFonts w:hint="default" w:ascii="Cambria" w:hAnsi="Cambria" w:eastAsia="宋体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县财政下达转移支付预算和绩效目标情况。</w:t>
      </w:r>
      <w:r>
        <w:rPr>
          <w:rFonts w:eastAsia="方正仿宋_GBK"/>
          <w:sz w:val="32"/>
          <w:szCs w:val="32"/>
        </w:rPr>
        <w:t>《奉节县人力资源和社会保障局 奉节县乡村振兴局关于做</w:t>
      </w:r>
      <w:r>
        <w:rPr>
          <w:rFonts w:eastAsia="方正仿宋_GBK"/>
          <w:spacing w:val="-10"/>
          <w:sz w:val="32"/>
          <w:szCs w:val="32"/>
        </w:rPr>
        <w:t>好2023年</w:t>
      </w:r>
      <w:r>
        <w:rPr>
          <w:rFonts w:eastAsia="方正仿宋_GBK"/>
          <w:sz w:val="32"/>
          <w:szCs w:val="32"/>
        </w:rPr>
        <w:t>第一批衔接资金公益性岗位开发管理工作的通知》（奉节人社发〔2023〕30号）和《奉节县财政局关于下达2023年第二批衔接资金计划的通知》（奉节财农〔2022〕272号）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2023年5月收到项目资金31.7520万元，到位率100%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2023年支付项目资金31.7520万元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该项目实施后，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严格按照</w:t>
      </w:r>
      <w:r>
        <w:rPr>
          <w:rFonts w:hint="eastAsia" w:ascii="方正仿宋_GBK" w:eastAsia="方正仿宋_GBK"/>
          <w:sz w:val="32"/>
          <w:szCs w:val="32"/>
        </w:rPr>
        <w:t>《重庆市人力资源和社会保障局 重庆市财政局关于印发重庆市公益性岗位开发和管理办法的通知》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（</w:t>
      </w:r>
      <w:bookmarkStart w:id="0" w:name="文种"/>
      <w:r>
        <w:rPr>
          <w:rFonts w:hint="eastAsia" w:ascii="方正仿宋_GBK" w:eastAsia="方正仿宋_GBK"/>
          <w:sz w:val="32"/>
          <w:szCs w:val="32"/>
        </w:rPr>
        <w:t>渝人社发</w:t>
      </w:r>
      <w:bookmarkEnd w:id="0"/>
      <w:r>
        <w:rPr>
          <w:rFonts w:hint="eastAsia" w:ascii="方正仿宋_GBK" w:eastAsia="方正仿宋_GBK"/>
          <w:sz w:val="32"/>
          <w:szCs w:val="32"/>
        </w:rPr>
        <w:t>〔</w:t>
      </w:r>
      <w:bookmarkStart w:id="1" w:name="年份"/>
      <w:r>
        <w:rPr>
          <w:rFonts w:hint="eastAsia" w:ascii="方正仿宋_GBK" w:eastAsia="方正仿宋_GBK"/>
          <w:sz w:val="32"/>
          <w:szCs w:val="32"/>
        </w:rPr>
        <w:t>2016</w:t>
      </w:r>
      <w:bookmarkEnd w:id="1"/>
      <w:r>
        <w:rPr>
          <w:rFonts w:hint="eastAsia" w:ascii="方正仿宋_GBK" w:eastAsia="方正仿宋_GBK"/>
          <w:sz w:val="32"/>
          <w:szCs w:val="32"/>
        </w:rPr>
        <w:t>〕</w:t>
      </w:r>
      <w:bookmarkStart w:id="2" w:name="字号"/>
      <w:r>
        <w:rPr>
          <w:rFonts w:hint="eastAsia" w:ascii="方正仿宋_GBK" w:eastAsia="方正仿宋_GBK"/>
          <w:sz w:val="32"/>
          <w:szCs w:val="32"/>
        </w:rPr>
        <w:t>239</w:t>
      </w:r>
      <w:bookmarkEnd w:id="2"/>
      <w:r>
        <w:rPr>
          <w:rFonts w:hint="eastAsia" w:ascii="方正仿宋_GBK" w:eastAsia="方正仿宋_GBK"/>
          <w:sz w:val="32"/>
          <w:szCs w:val="32"/>
        </w:rPr>
        <w:t>号）和《重庆市人力资源和社会保障局关于转发人力资源社会保障部 财政部关于做好公益性岗位开发管理有关工作的通知》（渝人社发〔2019〕167号）文件精神，结合我</w:t>
      </w:r>
      <w:r>
        <w:rPr>
          <w:rFonts w:hint="eastAsia" w:ascii="方正仿宋_GBK" w:eastAsia="方正仿宋_GBK"/>
          <w:sz w:val="32"/>
          <w:szCs w:val="32"/>
          <w:lang w:eastAsia="zh-CN"/>
        </w:rPr>
        <w:t>镇</w:t>
      </w:r>
      <w:r>
        <w:rPr>
          <w:rFonts w:hint="eastAsia" w:ascii="方正仿宋_GBK" w:eastAsia="方正仿宋_GBK"/>
          <w:sz w:val="32"/>
          <w:szCs w:val="32"/>
        </w:rPr>
        <w:t>实际，制定方案。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三）绩效目标完成情况分析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草堂镇第一批财政衔接公益性岗位42个。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（2）质量指标。竣工验收合格率100%。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（3）时效指标。截至202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年底，该项目完成及时率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（4）成本指标。成本支出小于31.7520万元。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（1）社会效益。受益已脱贫人口和监测对象人员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就业第一批公益性岗位人员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（2）可持续目标。长期使用。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2023年第一批财政衔接公益性岗位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实施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以后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，群众满意度为9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99.5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pStyle w:val="4"/>
        <w:rPr>
          <w:rFonts w:hint="default"/>
        </w:rPr>
      </w:pPr>
    </w:p>
    <w:p/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OGJkNDc1Y2ExZWNhYmQ4YmJkYzQxY2I1NzQ3MjQifQ=="/>
  </w:docVars>
  <w:rsids>
    <w:rsidRoot w:val="7E8239B2"/>
    <w:rsid w:val="548D0C44"/>
    <w:rsid w:val="7E82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2024-01-08T03:19:00Z</dcterms:created>
  <dc:creator>勿忘本心</dc:creator>
  <cp:lastModifiedBy>勿忘本心</cp:lastModifiedBy>
  <dcterms:modified xsi:type="dcterms:W3CDTF">2024-01-08T03:49:06Z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FAEE91DDCB8446CA84F5CF62821213E3_11</vt:lpwstr>
  </property>
</Properties>
</file>