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440" w:firstLineChars="100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奉节县大树镇人民政府</w:t>
      </w:r>
    </w:p>
    <w:p>
      <w:pPr>
        <w:spacing w:line="600" w:lineRule="exact"/>
        <w:ind w:firstLine="440" w:firstLineChars="100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关于脱贫攻坚普查工作经费的自评报告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2020年，根据奉节财农〔2020〕148号，县财政拨付大树镇鲁渝扶贫协作资金总额共计50万元，根据大树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镇实际情况，全面加强鲁渝扶贫协作资金使用工作。</w:t>
      </w:r>
    </w:p>
    <w:p>
      <w:pPr>
        <w:numPr>
          <w:ilvl w:val="0"/>
          <w:numId w:val="1"/>
        </w:numPr>
        <w:tabs>
          <w:tab w:val="left" w:pos="7080"/>
        </w:tabs>
        <w:spacing w:line="600" w:lineRule="exact"/>
        <w:ind w:left="638" w:leftChars="304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tabs>
          <w:tab w:val="left" w:pos="7080"/>
        </w:tabs>
        <w:spacing w:line="600" w:lineRule="exact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部门资金主要用于为关山村微型安置点产业园区修建基础配套设施。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2020鲁渝扶贫协作资金总额50万元全额到位，全部调入大树镇财政办，资金到位率100%。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tabs>
          <w:tab w:val="left" w:pos="7080"/>
        </w:tabs>
        <w:spacing w:line="600" w:lineRule="exact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2020年鲁渝扶贫协作资金执行数50万元，执行率100%，主要用于为关山村微型安置点产业园区修建基础配套设施。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大树镇严格按照县级标准，按照规定对资金进行监管和支配。大树镇在项目中合理使用资金，专款专用，提高了资金执行效率和资金使用效益，确保财政资金使用安全。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大树镇根据实际情况对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年鲁渝扶贫协作资金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进行合理使用，总体绩效目标完成情况是100%完成目标任务，即时的完成了关山村微型安置点产业园区基础配套设施建设，项目运行及持续发挥效益优良、带贫机制健全且带贫效果好，全部资金已支付至末端。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项目建设数量完成率达到了100%。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项目建设合格率达到了100%。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项目完成及时率为100%。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项目建设成本共50万元。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完成脱贫人口的普查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项目运行及持续发挥效益优良、带贫机制健全且带贫效果好。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建档立卡贫困人口满意率100%。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2020鲁渝扶贫协作资金的实施，没有偏离绩效目标。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ind w:firstLine="640" w:firstLineChars="200"/>
        <w:rPr>
          <w:rFonts w:ascii="方正黑体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进一步加强对绩效目标自评结果的运用，督促资金使用单位做好绩效自评发现的问题，并进行认真整改，确保脱贫攻坚工作的目标保质保量完成。我们按照规定公开，接受社会监督。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此项目中无其他需要说明的问题。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ind w:firstLine="640" w:firstLineChars="200"/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奉节县大树镇人民政府</w:t>
      </w:r>
    </w:p>
    <w:p>
      <w:pPr>
        <w:ind w:firstLine="640" w:firstLineChars="200"/>
        <w:jc w:val="center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 2021年5月27日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3FDAC7"/>
    <w:multiLevelType w:val="singleLevel"/>
    <w:tmpl w:val="103FDAC7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38DFF465"/>
    <w:multiLevelType w:val="singleLevel"/>
    <w:tmpl w:val="38DFF46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1079E32"/>
    <w:multiLevelType w:val="singleLevel"/>
    <w:tmpl w:val="51079E3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342D07F"/>
    <w:multiLevelType w:val="singleLevel"/>
    <w:tmpl w:val="6342D07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17A"/>
    <w:rsid w:val="0000217A"/>
    <w:rsid w:val="00381E9D"/>
    <w:rsid w:val="006D2E94"/>
    <w:rsid w:val="0A347DC4"/>
    <w:rsid w:val="1CA44800"/>
    <w:rsid w:val="1E6C4C27"/>
    <w:rsid w:val="36DE7969"/>
    <w:rsid w:val="717E0323"/>
    <w:rsid w:val="BFF769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151</Words>
  <Characters>861</Characters>
  <Lines>7</Lines>
  <Paragraphs>2</Paragraphs>
  <TotalTime>2</TotalTime>
  <ScaleCrop>false</ScaleCrop>
  <LinksUpToDate>false</LinksUpToDate>
  <CharactersWithSpaces>1010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2021-05-28T11:13:00Z</dcterms:created>
  <dc:creator>Administrator</dc:creator>
  <cp:lastModifiedBy>guest</cp:lastModifiedBy>
  <dcterms:modified xsi:type="dcterms:W3CDTF">2023-06-05T10:00:13Z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0332E0473EBF4FDB9066BB821DF8FA14</vt:lpwstr>
  </property>
  <property fmtid="{D5CDD505-2E9C-101B-9397-08002B2CF9AE}" pid="4" name="KSOSaveFontToCloudKey">
    <vt:lpwstr>369346043_btnclosed</vt:lpwstr>
  </property>
</Properties>
</file>