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b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201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  <w:lang w:val="en-US" w:eastAsia="zh-CN"/>
        </w:rPr>
        <w:t>9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年度新一轮退耕还林工程</w:t>
      </w:r>
    </w:p>
    <w:p>
      <w:pPr>
        <w:spacing w:line="58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（第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  <w:lang w:eastAsia="zh-CN"/>
        </w:rPr>
        <w:t>三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年）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《关于下达2019年度新一轮退耕还林工程（第三年）第一批补助资金的通知》（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141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）的文件精神，大树镇201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139.182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sz w:val="32"/>
          <w:szCs w:val="32"/>
          <w:lang w:eastAsia="zh-CN"/>
        </w:rPr>
        <w:t>老龙村、上磨村、岩仙村、青莲村、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宝华村、花剪村和槽木村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</w:t>
      </w:r>
      <w:r>
        <w:rPr>
          <w:color w:val="000000"/>
          <w:sz w:val="28"/>
          <w:szCs w:val="28"/>
        </w:rPr>
        <w:t>4639.4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"/>
        <w:jc w:val="left"/>
        <w:textAlignment w:val="auto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已到位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139.182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，全部调入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资金到位率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3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执行数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139.182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，执行率100%，主要用于在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关山村和岩仙村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</w:t>
      </w:r>
      <w:r>
        <w:rPr>
          <w:color w:val="000000"/>
          <w:sz w:val="28"/>
          <w:szCs w:val="28"/>
        </w:rPr>
        <w:t>4639.4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严格按照县级“七个一”标准，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推进项目高质量建设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实施后，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保持水土</w:t>
      </w:r>
      <w:r>
        <w:rPr>
          <w:color w:val="000000"/>
          <w:sz w:val="28"/>
          <w:szCs w:val="28"/>
        </w:rPr>
        <w:t>4639.4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，黄柏、花椒、油茶共种植面积</w:t>
      </w:r>
      <w:r>
        <w:rPr>
          <w:color w:val="000000"/>
          <w:sz w:val="28"/>
          <w:szCs w:val="28"/>
        </w:rPr>
        <w:t>4639.4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亩，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大户种植黄柏、花椒、油茶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240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余人农户务工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每人每天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增加工资性收入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万元左右，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农村弱劳动力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楷体_GBK" w:eastAsia="方正楷体_GBK"/>
          <w:b/>
          <w:bCs/>
          <w:sz w:val="32"/>
          <w:szCs w:val="32"/>
        </w:rPr>
      </w:pPr>
      <w:r>
        <w:rPr>
          <w:rFonts w:hint="eastAsia" w:ascii="方正楷体_GBK" w:eastAsia="方正楷体_GBK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实施退耕还林工程</w:t>
      </w:r>
      <w:r>
        <w:rPr>
          <w:color w:val="000000"/>
          <w:sz w:val="28"/>
          <w:szCs w:val="28"/>
        </w:rPr>
        <w:t>4639.4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亩，增加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已全部通过林业局验收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时效指标。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财政补助资金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139.182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，种植内容已全部完成。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jc w:val="left"/>
        <w:textAlignment w:val="auto"/>
        <w:rPr>
          <w:rFonts w:ascii="方正仿宋_GBK" w:eastAsia="方正仿宋_GBK"/>
          <w:b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。种植黄柏、花椒、油茶</w:t>
      </w:r>
      <w:r>
        <w:rPr>
          <w:color w:val="000000"/>
          <w:sz w:val="28"/>
          <w:szCs w:val="28"/>
        </w:rPr>
        <w:t>4639.4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240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，提供就业岗位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240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个，带动农户脱贫致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生态效益指标。生态保护</w:t>
      </w:r>
      <w:r>
        <w:rPr>
          <w:rFonts w:ascii="Times New Roman" w:hAnsi="Times New Roman" w:eastAsia="宋体" w:cs="Times New Roman"/>
          <w:color w:val="000000"/>
          <w:kern w:val="2"/>
          <w:sz w:val="28"/>
          <w:szCs w:val="28"/>
          <w:lang w:val="en-US" w:eastAsia="zh-CN" w:bidi="ar-SA"/>
        </w:rPr>
        <w:t>4639.4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亩，水土保持。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可持续影响指标。初步预计花椒、油茶有产值年限为20年，农村弱劳动力可就近务工。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通过认真开展单位项目支出绩效目标自评，综合评分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eastAsia="方正仿宋_GBK"/>
          <w:sz w:val="32"/>
          <w:szCs w:val="32"/>
        </w:rPr>
        <w:t>分，评价结果为优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60" w:firstLineChars="50"/>
        <w:textAlignment w:val="auto"/>
        <w:rPr>
          <w:rFonts w:ascii="方正仿宋_GBK" w:eastAsia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000" w:firstLineChars="125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480" w:firstLineChars="1400"/>
        <w:textAlignment w:val="auto"/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24</w:t>
      </w:r>
      <w:r>
        <w:rPr>
          <w:rFonts w:hint="eastAsia" w:ascii="方正仿宋_GBK" w:eastAsia="方正仿宋_GBK"/>
          <w:sz w:val="32"/>
          <w:szCs w:val="32"/>
        </w:rPr>
        <w:t>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9DCED"/>
    <w:multiLevelType w:val="singleLevel"/>
    <w:tmpl w:val="8249DC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D6F57"/>
    <w:rsid w:val="0B3479B2"/>
    <w:rsid w:val="0E956C21"/>
    <w:rsid w:val="11D63F33"/>
    <w:rsid w:val="15225EAA"/>
    <w:rsid w:val="18B22139"/>
    <w:rsid w:val="19DF6C22"/>
    <w:rsid w:val="1A476862"/>
    <w:rsid w:val="1A5D6C8D"/>
    <w:rsid w:val="1DF02515"/>
    <w:rsid w:val="1E94397E"/>
    <w:rsid w:val="1EA36107"/>
    <w:rsid w:val="1FD70A3C"/>
    <w:rsid w:val="22500C35"/>
    <w:rsid w:val="29573E6D"/>
    <w:rsid w:val="2B2D56C6"/>
    <w:rsid w:val="2BD54B91"/>
    <w:rsid w:val="2BEE4A2C"/>
    <w:rsid w:val="2F6C264E"/>
    <w:rsid w:val="352E58A7"/>
    <w:rsid w:val="35EF76B1"/>
    <w:rsid w:val="36024955"/>
    <w:rsid w:val="3684724D"/>
    <w:rsid w:val="37822FDA"/>
    <w:rsid w:val="3A1A30D0"/>
    <w:rsid w:val="3B726092"/>
    <w:rsid w:val="3E3A07C7"/>
    <w:rsid w:val="43EB6F86"/>
    <w:rsid w:val="47DC17CA"/>
    <w:rsid w:val="49100CA9"/>
    <w:rsid w:val="4A4B1634"/>
    <w:rsid w:val="4ABF154F"/>
    <w:rsid w:val="4AE07F9D"/>
    <w:rsid w:val="4DE673D2"/>
    <w:rsid w:val="5036025B"/>
    <w:rsid w:val="56157D95"/>
    <w:rsid w:val="59A760BB"/>
    <w:rsid w:val="5A7A448E"/>
    <w:rsid w:val="5F691592"/>
    <w:rsid w:val="62DE7772"/>
    <w:rsid w:val="638611C4"/>
    <w:rsid w:val="648172D9"/>
    <w:rsid w:val="65FB0DA1"/>
    <w:rsid w:val="6B681328"/>
    <w:rsid w:val="6D854F6A"/>
    <w:rsid w:val="6EF51EFD"/>
    <w:rsid w:val="7AA23A35"/>
    <w:rsid w:val="7B857BC2"/>
    <w:rsid w:val="7C11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2021-04-25T09:25:00Z</dcterms:created>
  <dc:creator>Administrator</dc:creator>
  <cp:lastModifiedBy>xin</cp:lastModifiedBy>
  <dcterms:modified xsi:type="dcterms:W3CDTF">2022-03-24T03:26:07Z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805F4D73493A405CA351FA98E220929C</vt:lpwstr>
  </property>
  <property fmtid="{D5CDD505-2E9C-101B-9397-08002B2CF9AE}" pid="4" name="KSOSaveFontToCloudKey">
    <vt:lpwstr>1067189171_btnclosed</vt:lpwstr>
  </property>
</Properties>
</file>