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141" w:rsidRDefault="001E08E1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平安乡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3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年快乐双店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-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巴蜀美丽庭院</w:t>
      </w:r>
    </w:p>
    <w:p w:rsidR="005A2141" w:rsidRDefault="001E08E1">
      <w:pPr>
        <w:spacing w:line="60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示范片项目支出自评报告</w:t>
      </w:r>
    </w:p>
    <w:p w:rsidR="005A2141" w:rsidRDefault="005A2141">
      <w:pPr>
        <w:spacing w:line="600" w:lineRule="exact"/>
        <w:ind w:firstLineChars="200" w:firstLine="560"/>
        <w:rPr>
          <w:sz w:val="28"/>
          <w:szCs w:val="28"/>
        </w:rPr>
      </w:pPr>
    </w:p>
    <w:p w:rsidR="005A2141" w:rsidRDefault="001E08E1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5A2141" w:rsidRDefault="001E08E1">
      <w:pPr>
        <w:spacing w:line="560" w:lineRule="exact"/>
        <w:jc w:val="left"/>
        <w:rPr>
          <w:szCs w:val="32"/>
        </w:rPr>
      </w:pPr>
      <w:r>
        <w:rPr>
          <w:rFonts w:hint="eastAsia"/>
          <w:szCs w:val="32"/>
        </w:rPr>
        <w:t xml:space="preserve">       </w:t>
      </w:r>
      <w:r>
        <w:rPr>
          <w:szCs w:val="32"/>
        </w:rPr>
        <w:t>县财政下达项目绩效目标情况。</w:t>
      </w:r>
      <w:r>
        <w:rPr>
          <w:szCs w:val="32"/>
        </w:rPr>
        <w:t>奉节县财政局《</w:t>
      </w:r>
      <w:r>
        <w:rPr>
          <w:rFonts w:hint="eastAsia"/>
          <w:szCs w:val="32"/>
        </w:rPr>
        <w:t>奉节县财政局关于下达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年“巴蜀美丽庭院示范片”补助资金的通知</w:t>
      </w:r>
      <w:r>
        <w:rPr>
          <w:szCs w:val="32"/>
        </w:rPr>
        <w:t>》（</w:t>
      </w:r>
      <w:r>
        <w:rPr>
          <w:color w:val="000000"/>
          <w:szCs w:val="32"/>
        </w:rPr>
        <w:t>奉节财建〔</w:t>
      </w:r>
      <w:r>
        <w:rPr>
          <w:color w:val="000000"/>
          <w:szCs w:val="32"/>
        </w:rPr>
        <w:t>2022</w:t>
      </w:r>
      <w:r>
        <w:rPr>
          <w:color w:val="000000"/>
          <w:szCs w:val="32"/>
        </w:rPr>
        <w:t>〕</w:t>
      </w:r>
      <w:r>
        <w:rPr>
          <w:color w:val="000000"/>
          <w:szCs w:val="32"/>
        </w:rPr>
        <w:t>122</w:t>
      </w:r>
      <w:r>
        <w:rPr>
          <w:color w:val="000000"/>
          <w:szCs w:val="32"/>
        </w:rPr>
        <w:t>号</w:t>
      </w:r>
      <w:r>
        <w:rPr>
          <w:szCs w:val="32"/>
        </w:rPr>
        <w:t>）</w:t>
      </w:r>
      <w:r>
        <w:rPr>
          <w:rFonts w:hint="eastAsia"/>
          <w:szCs w:val="32"/>
        </w:rPr>
        <w:t>和</w:t>
      </w:r>
      <w:r>
        <w:rPr>
          <w:rFonts w:hint="eastAsia"/>
          <w:szCs w:val="32"/>
        </w:rPr>
        <w:t>《</w:t>
      </w:r>
      <w:r>
        <w:rPr>
          <w:rFonts w:hint="eastAsia"/>
          <w:szCs w:val="32"/>
        </w:rPr>
        <w:t>奉节县财政局关于下达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年“巴蜀美丽庭院示范片”</w:t>
      </w:r>
      <w:r>
        <w:rPr>
          <w:rFonts w:hint="eastAsia"/>
          <w:szCs w:val="32"/>
        </w:rPr>
        <w:t>项目绩效评价市级补助资金预算的通知</w:t>
      </w:r>
      <w:r>
        <w:rPr>
          <w:rFonts w:hint="eastAsia"/>
          <w:szCs w:val="32"/>
        </w:rPr>
        <w:t>》</w:t>
      </w:r>
      <w:r>
        <w:rPr>
          <w:szCs w:val="32"/>
        </w:rPr>
        <w:t>（</w:t>
      </w:r>
      <w:r>
        <w:rPr>
          <w:color w:val="000000"/>
          <w:szCs w:val="32"/>
        </w:rPr>
        <w:t>奉节财建〔</w:t>
      </w:r>
      <w:r>
        <w:rPr>
          <w:color w:val="000000"/>
          <w:szCs w:val="32"/>
        </w:rPr>
        <w:t>202</w:t>
      </w:r>
      <w:r>
        <w:rPr>
          <w:rFonts w:hint="eastAsia"/>
          <w:color w:val="000000"/>
          <w:szCs w:val="32"/>
        </w:rPr>
        <w:t>3</w:t>
      </w:r>
      <w:r>
        <w:rPr>
          <w:color w:val="000000"/>
          <w:szCs w:val="32"/>
        </w:rPr>
        <w:t>〕</w:t>
      </w:r>
      <w:r>
        <w:rPr>
          <w:rFonts w:hint="eastAsia"/>
          <w:color w:val="000000"/>
          <w:szCs w:val="32"/>
        </w:rPr>
        <w:t>96</w:t>
      </w:r>
      <w:r>
        <w:rPr>
          <w:color w:val="000000"/>
          <w:szCs w:val="32"/>
        </w:rPr>
        <w:t>号</w:t>
      </w:r>
      <w:r>
        <w:rPr>
          <w:szCs w:val="32"/>
        </w:rPr>
        <w:t>），在下达资金预算时同步下达了绩效目标。</w:t>
      </w:r>
      <w:r>
        <w:rPr>
          <w:szCs w:val="32"/>
        </w:rPr>
        <w:tab/>
      </w:r>
    </w:p>
    <w:p w:rsidR="005A2141" w:rsidRDefault="001E08E1">
      <w:pPr>
        <w:spacing w:line="600" w:lineRule="exact"/>
        <w:ind w:firstLineChars="200" w:firstLine="640"/>
        <w:rPr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:rsidR="005A2141" w:rsidRDefault="001E08E1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（一）资金投入情况分析</w:t>
      </w:r>
      <w:r>
        <w:rPr>
          <w:rFonts w:hint="eastAsia"/>
          <w:szCs w:val="32"/>
        </w:rPr>
        <w:t>。</w:t>
      </w:r>
    </w:p>
    <w:p w:rsidR="005A2141" w:rsidRDefault="001E08E1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1.</w:t>
      </w:r>
      <w:r>
        <w:rPr>
          <w:rFonts w:hint="eastAsia"/>
          <w:szCs w:val="32"/>
        </w:rPr>
        <w:t>项目资金</w:t>
      </w:r>
      <w:r>
        <w:rPr>
          <w:rFonts w:hint="eastAsia"/>
          <w:szCs w:val="32"/>
        </w:rPr>
        <w:t>拨付</w:t>
      </w:r>
      <w:r>
        <w:rPr>
          <w:rFonts w:hint="eastAsia"/>
          <w:szCs w:val="32"/>
        </w:rPr>
        <w:t>到位</w:t>
      </w:r>
      <w:r>
        <w:rPr>
          <w:rFonts w:hint="eastAsia"/>
          <w:szCs w:val="32"/>
        </w:rPr>
        <w:t>及时，已到位资金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00</w:t>
      </w:r>
      <w:r>
        <w:rPr>
          <w:rFonts w:hint="eastAsia"/>
          <w:szCs w:val="32"/>
        </w:rPr>
        <w:t>万元。</w:t>
      </w:r>
    </w:p>
    <w:p w:rsidR="005A2141" w:rsidRDefault="001E08E1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2.</w:t>
      </w:r>
      <w:r>
        <w:rPr>
          <w:rFonts w:hint="eastAsia"/>
          <w:szCs w:val="32"/>
        </w:rPr>
        <w:t>项目资金执行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00</w:t>
      </w:r>
      <w:r>
        <w:rPr>
          <w:rFonts w:hint="eastAsia"/>
          <w:szCs w:val="32"/>
        </w:rPr>
        <w:t>万元，执行率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5A2141" w:rsidRDefault="001E08E1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rFonts w:hint="eastAsia"/>
          <w:szCs w:val="32"/>
        </w:rPr>
        <w:t>3.</w:t>
      </w:r>
      <w:r>
        <w:rPr>
          <w:rFonts w:hint="eastAsia"/>
          <w:szCs w:val="32"/>
        </w:rPr>
        <w:t>我乡</w:t>
      </w:r>
      <w:r>
        <w:rPr>
          <w:rFonts w:hint="eastAsia"/>
          <w:szCs w:val="32"/>
        </w:rPr>
        <w:t>项目资金管理</w:t>
      </w:r>
      <w:r>
        <w:rPr>
          <w:rFonts w:hint="eastAsia"/>
          <w:szCs w:val="32"/>
        </w:rPr>
        <w:t>严格执行财政预算，不挤占挪用，及时公示公开</w:t>
      </w:r>
      <w:r>
        <w:rPr>
          <w:rFonts w:hint="eastAsia"/>
          <w:szCs w:val="32"/>
        </w:rPr>
        <w:t>项目</w:t>
      </w:r>
      <w:r>
        <w:rPr>
          <w:rFonts w:hint="eastAsia"/>
          <w:szCs w:val="32"/>
        </w:rPr>
        <w:t>建设情况</w:t>
      </w:r>
      <w:r>
        <w:rPr>
          <w:rFonts w:hint="eastAsia"/>
          <w:szCs w:val="32"/>
        </w:rPr>
        <w:t>。</w:t>
      </w:r>
    </w:p>
    <w:p w:rsidR="005A2141" w:rsidRDefault="001E08E1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（二）总体绩效目标完成情况分析。</w:t>
      </w:r>
    </w:p>
    <w:p w:rsidR="005A2141" w:rsidRDefault="001E08E1">
      <w:pPr>
        <w:spacing w:line="600" w:lineRule="exact"/>
        <w:ind w:firstLineChars="200" w:firstLine="640"/>
        <w:outlineLvl w:val="0"/>
      </w:pPr>
      <w:r>
        <w:rPr>
          <w:rFonts w:hint="eastAsia"/>
          <w:szCs w:val="32"/>
        </w:rPr>
        <w:t>已拨付到位资金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00</w:t>
      </w:r>
      <w:r>
        <w:rPr>
          <w:rFonts w:hint="eastAsia"/>
          <w:szCs w:val="32"/>
        </w:rPr>
        <w:t>万元，完成</w:t>
      </w:r>
      <w:r>
        <w:rPr>
          <w:rFonts w:hint="eastAsia"/>
          <w:szCs w:val="32"/>
        </w:rPr>
        <w:t>平安乡</w:t>
      </w:r>
      <w:r>
        <w:rPr>
          <w:rFonts w:hint="eastAsia"/>
          <w:szCs w:val="32"/>
        </w:rPr>
        <w:t>202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年快乐双店</w:t>
      </w:r>
      <w:r>
        <w:rPr>
          <w:rFonts w:hint="eastAsia"/>
          <w:szCs w:val="32"/>
        </w:rPr>
        <w:t>-</w:t>
      </w:r>
      <w:r>
        <w:rPr>
          <w:rFonts w:hint="eastAsia"/>
          <w:szCs w:val="32"/>
        </w:rPr>
        <w:t>巴蜀美丽庭院示范片项目。</w:t>
      </w:r>
      <w:r>
        <w:rPr>
          <w:rFonts w:hint="eastAsia"/>
          <w:szCs w:val="32"/>
        </w:rPr>
        <w:t>202</w:t>
      </w: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年</w:t>
      </w:r>
      <w:r>
        <w:rPr>
          <w:rFonts w:cs="方正仿宋_GBK" w:hint="eastAsia"/>
          <w:color w:val="000000"/>
          <w:szCs w:val="32"/>
        </w:rPr>
        <w:t>我乡双店村人居环境综合整治项目</w:t>
      </w:r>
      <w:r>
        <w:rPr>
          <w:rFonts w:hint="eastAsia"/>
          <w:szCs w:val="32"/>
        </w:rPr>
        <w:t>建设，全面提升了平安乡</w:t>
      </w:r>
      <w:r>
        <w:rPr>
          <w:rFonts w:hint="eastAsia"/>
          <w:szCs w:val="32"/>
        </w:rPr>
        <w:t>双店村</w:t>
      </w:r>
      <w:r>
        <w:rPr>
          <w:rFonts w:hint="eastAsia"/>
          <w:szCs w:val="32"/>
        </w:rPr>
        <w:t>134</w:t>
      </w:r>
      <w:r>
        <w:rPr>
          <w:rFonts w:hint="eastAsia"/>
          <w:szCs w:val="32"/>
        </w:rPr>
        <w:t>户人居生活环境</w:t>
      </w:r>
      <w:r>
        <w:rPr>
          <w:rFonts w:hint="eastAsia"/>
          <w:szCs w:val="32"/>
        </w:rPr>
        <w:t>，</w:t>
      </w:r>
      <w:r>
        <w:rPr>
          <w:rFonts w:hint="eastAsia"/>
          <w:szCs w:val="32"/>
        </w:rPr>
        <w:t>受益脱贫户满意度≥</w:t>
      </w:r>
      <w:r>
        <w:rPr>
          <w:rFonts w:hint="eastAsia"/>
          <w:szCs w:val="32"/>
        </w:rPr>
        <w:t>98</w:t>
      </w:r>
      <w:r>
        <w:rPr>
          <w:rFonts w:hint="eastAsia"/>
          <w:szCs w:val="32"/>
        </w:rPr>
        <w:t>%</w:t>
      </w:r>
      <w:r>
        <w:rPr>
          <w:rFonts w:hint="eastAsia"/>
          <w:szCs w:val="32"/>
        </w:rPr>
        <w:t>。</w:t>
      </w:r>
    </w:p>
    <w:p w:rsidR="005A2141" w:rsidRDefault="001E08E1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bCs/>
          <w:szCs w:val="32"/>
        </w:rPr>
        <w:t>（三）绩效目标完成情况分析。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lastRenderedPageBreak/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hint="eastAsia"/>
          <w:szCs w:val="32"/>
        </w:rPr>
        <w:t>整治房屋</w:t>
      </w:r>
      <w:r>
        <w:rPr>
          <w:rFonts w:hint="eastAsia"/>
          <w:szCs w:val="32"/>
        </w:rPr>
        <w:t>134</w:t>
      </w:r>
      <w:r>
        <w:rPr>
          <w:rFonts w:hint="eastAsia"/>
          <w:szCs w:val="32"/>
        </w:rPr>
        <w:t>座。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hint="eastAsia"/>
          <w:szCs w:val="32"/>
        </w:rPr>
        <w:t>项目</w:t>
      </w:r>
      <w:r>
        <w:rPr>
          <w:rFonts w:hint="eastAsia"/>
          <w:szCs w:val="32"/>
        </w:rPr>
        <w:t>验收合格率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00%</w:t>
      </w:r>
      <w:r>
        <w:rPr>
          <w:rFonts w:hint="eastAsia"/>
          <w:szCs w:val="32"/>
        </w:rPr>
        <w:t>，质量合格率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>
        <w:rPr>
          <w:rFonts w:hint="eastAsia"/>
          <w:szCs w:val="32"/>
        </w:rPr>
        <w:t>项目</w:t>
      </w:r>
      <w:r>
        <w:rPr>
          <w:rFonts w:hint="eastAsia"/>
          <w:szCs w:val="32"/>
        </w:rPr>
        <w:t>完成及时率</w:t>
      </w:r>
      <w:r>
        <w:rPr>
          <w:rFonts w:hint="eastAsia"/>
          <w:szCs w:val="32"/>
        </w:rPr>
        <w:t>100%</w:t>
      </w:r>
      <w:r>
        <w:rPr>
          <w:rFonts w:hint="eastAsia"/>
          <w:szCs w:val="32"/>
        </w:rPr>
        <w:t>。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）经济效益。</w:t>
      </w:r>
      <w:r>
        <w:rPr>
          <w:rFonts w:hint="eastAsia"/>
          <w:szCs w:val="32"/>
        </w:rPr>
        <w:t>无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）社会效益。</w:t>
      </w:r>
      <w:r>
        <w:rPr>
          <w:rFonts w:hint="eastAsia"/>
          <w:szCs w:val="32"/>
        </w:rPr>
        <w:t>改善</w:t>
      </w:r>
      <w:r>
        <w:rPr>
          <w:rFonts w:hint="eastAsia"/>
          <w:szCs w:val="32"/>
        </w:rPr>
        <w:t>134</w:t>
      </w:r>
      <w:r>
        <w:rPr>
          <w:rFonts w:hint="eastAsia"/>
          <w:szCs w:val="32"/>
        </w:rPr>
        <w:t>户人居生活环境</w:t>
      </w:r>
      <w:r>
        <w:rPr>
          <w:rFonts w:hint="eastAsia"/>
          <w:szCs w:val="32"/>
        </w:rPr>
        <w:t>。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）生态效益。</w:t>
      </w:r>
      <w:r>
        <w:rPr>
          <w:rFonts w:hint="eastAsia"/>
          <w:szCs w:val="32"/>
        </w:rPr>
        <w:t>无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</w:p>
    <w:p w:rsidR="005A2141" w:rsidRDefault="001E08E1">
      <w:pPr>
        <w:pStyle w:val="Default"/>
        <w:ind w:firstLineChars="200" w:firstLine="640"/>
        <w:jc w:val="both"/>
        <w:rPr>
          <w:rFonts w:ascii="Times New Roman" w:cs="Times New Roman"/>
          <w:color w:val="auto"/>
          <w:kern w:val="2"/>
          <w:sz w:val="32"/>
          <w:szCs w:val="32"/>
        </w:rPr>
      </w:pPr>
      <w:r>
        <w:rPr>
          <w:rFonts w:ascii="Times New Roman" w:cs="Times New Roman" w:hint="eastAsia"/>
          <w:color w:val="auto"/>
          <w:kern w:val="2"/>
          <w:sz w:val="32"/>
          <w:szCs w:val="32"/>
        </w:rPr>
        <w:t>受益</w:t>
      </w:r>
      <w:r>
        <w:rPr>
          <w:rFonts w:ascii="Times New Roman" w:cs="Times New Roman"/>
          <w:color w:val="auto"/>
          <w:kern w:val="2"/>
          <w:sz w:val="32"/>
          <w:szCs w:val="32"/>
        </w:rPr>
        <w:t>群众满意度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≥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9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8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%</w:t>
      </w:r>
      <w:r>
        <w:rPr>
          <w:rFonts w:ascii="Times New Roman" w:cs="Times New Roman" w:hint="eastAsia"/>
          <w:color w:val="auto"/>
          <w:kern w:val="2"/>
          <w:sz w:val="32"/>
          <w:szCs w:val="32"/>
        </w:rPr>
        <w:t>。</w:t>
      </w:r>
    </w:p>
    <w:p w:rsidR="005A2141" w:rsidRDefault="001E08E1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5A2141" w:rsidRDefault="001E08E1">
      <w:pPr>
        <w:ind w:firstLineChars="200" w:firstLine="640"/>
        <w:rPr>
          <w:rFonts w:eastAsia="仿宋_GB2312"/>
          <w:color w:val="000000"/>
          <w:szCs w:val="32"/>
        </w:rPr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eastAsia="仿宋_GB2312" w:hint="eastAsia"/>
          <w:color w:val="000000"/>
          <w:szCs w:val="32"/>
        </w:rPr>
        <w:t>100</w:t>
      </w:r>
      <w:r>
        <w:rPr>
          <w:rFonts w:eastAsia="仿宋_GB2312"/>
          <w:color w:val="000000"/>
          <w:szCs w:val="32"/>
        </w:rPr>
        <w:t>分，评价结</w:t>
      </w:r>
      <w:r>
        <w:rPr>
          <w:rFonts w:eastAsia="仿宋_GB2312"/>
          <w:color w:val="000000"/>
          <w:szCs w:val="32"/>
        </w:rPr>
        <w:t>果为优。</w:t>
      </w:r>
    </w:p>
    <w:p w:rsidR="005A2141" w:rsidRDefault="001E08E1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未偏离绩效目标。</w:t>
      </w:r>
    </w:p>
    <w:p w:rsidR="005A2141" w:rsidRDefault="001E08E1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无</w:t>
      </w:r>
      <w:r>
        <w:rPr>
          <w:szCs w:val="32"/>
        </w:rPr>
        <w:t>中央巡视、各级审计和财政监督中发现的问题及其所涉及的金额。</w:t>
      </w:r>
    </w:p>
    <w:p w:rsidR="005A2141" w:rsidRDefault="001E08E1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附件：</w:t>
      </w:r>
      <w:r>
        <w:rPr>
          <w:rFonts w:hint="eastAsia"/>
          <w:szCs w:val="32"/>
        </w:rPr>
        <w:t>平安乡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年快乐双店</w:t>
      </w:r>
      <w:r>
        <w:rPr>
          <w:rFonts w:hint="eastAsia"/>
          <w:szCs w:val="32"/>
        </w:rPr>
        <w:t>-</w:t>
      </w:r>
      <w:r>
        <w:rPr>
          <w:rFonts w:hint="eastAsia"/>
          <w:szCs w:val="32"/>
        </w:rPr>
        <w:t>巴蜀美丽庭院示范片项目绩效自评表</w:t>
      </w:r>
      <w:bookmarkStart w:id="0" w:name="_GoBack"/>
      <w:bookmarkEnd w:id="0"/>
    </w:p>
    <w:p w:rsidR="005A2141" w:rsidRDefault="005A2141"/>
    <w:sectPr w:rsidR="005A2141" w:rsidSect="005A2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characterSpacingControl w:val="doNotCompress"/>
  <w:compat>
    <w:useFELayout/>
  </w:compat>
  <w:docVars>
    <w:docVar w:name="commondata" w:val="eyJoZGlkIjoiMWI3MDkzYzE4ZWI5NGFmYTJhYjY2YmVmZmU0ZjdjZTcifQ=="/>
  </w:docVars>
  <w:rsids>
    <w:rsidRoot w:val="003B7656"/>
    <w:rsid w:val="00003E6F"/>
    <w:rsid w:val="000110A2"/>
    <w:rsid w:val="0002256E"/>
    <w:rsid w:val="0002631A"/>
    <w:rsid w:val="00033416"/>
    <w:rsid w:val="000337EE"/>
    <w:rsid w:val="00034E56"/>
    <w:rsid w:val="00043C12"/>
    <w:rsid w:val="00054E5A"/>
    <w:rsid w:val="00055B44"/>
    <w:rsid w:val="00061432"/>
    <w:rsid w:val="00080538"/>
    <w:rsid w:val="00085316"/>
    <w:rsid w:val="000904CA"/>
    <w:rsid w:val="000B20E7"/>
    <w:rsid w:val="000D4E12"/>
    <w:rsid w:val="000D556C"/>
    <w:rsid w:val="000F58D9"/>
    <w:rsid w:val="0010341E"/>
    <w:rsid w:val="00110FD5"/>
    <w:rsid w:val="001115BF"/>
    <w:rsid w:val="0013292D"/>
    <w:rsid w:val="001535DC"/>
    <w:rsid w:val="00157173"/>
    <w:rsid w:val="00157E17"/>
    <w:rsid w:val="00162586"/>
    <w:rsid w:val="00176283"/>
    <w:rsid w:val="00182940"/>
    <w:rsid w:val="0018391C"/>
    <w:rsid w:val="00185D14"/>
    <w:rsid w:val="0018778B"/>
    <w:rsid w:val="0019506E"/>
    <w:rsid w:val="001B5CEE"/>
    <w:rsid w:val="001C0D39"/>
    <w:rsid w:val="001D0D59"/>
    <w:rsid w:val="001D2DC0"/>
    <w:rsid w:val="001D617E"/>
    <w:rsid w:val="001D773F"/>
    <w:rsid w:val="001E08E1"/>
    <w:rsid w:val="001E1EC8"/>
    <w:rsid w:val="001E593C"/>
    <w:rsid w:val="001F114A"/>
    <w:rsid w:val="001F6DBD"/>
    <w:rsid w:val="00222DA9"/>
    <w:rsid w:val="00233D15"/>
    <w:rsid w:val="00241607"/>
    <w:rsid w:val="002457C7"/>
    <w:rsid w:val="00264E2A"/>
    <w:rsid w:val="00266459"/>
    <w:rsid w:val="00283399"/>
    <w:rsid w:val="002A0FEA"/>
    <w:rsid w:val="002A2A0A"/>
    <w:rsid w:val="002B2FBE"/>
    <w:rsid w:val="002B5A51"/>
    <w:rsid w:val="002C2775"/>
    <w:rsid w:val="002C7423"/>
    <w:rsid w:val="002D028F"/>
    <w:rsid w:val="002D1578"/>
    <w:rsid w:val="002E723C"/>
    <w:rsid w:val="002F607F"/>
    <w:rsid w:val="003273B7"/>
    <w:rsid w:val="003471CE"/>
    <w:rsid w:val="0036396A"/>
    <w:rsid w:val="00384A8F"/>
    <w:rsid w:val="00385FBA"/>
    <w:rsid w:val="00397448"/>
    <w:rsid w:val="003B0DA0"/>
    <w:rsid w:val="003B7656"/>
    <w:rsid w:val="003C2FD6"/>
    <w:rsid w:val="003C6A7D"/>
    <w:rsid w:val="003E1F7F"/>
    <w:rsid w:val="003F4515"/>
    <w:rsid w:val="004150F6"/>
    <w:rsid w:val="00437D21"/>
    <w:rsid w:val="004514B2"/>
    <w:rsid w:val="00455679"/>
    <w:rsid w:val="004609C1"/>
    <w:rsid w:val="004639C4"/>
    <w:rsid w:val="00477B9D"/>
    <w:rsid w:val="00484097"/>
    <w:rsid w:val="00494542"/>
    <w:rsid w:val="004967D4"/>
    <w:rsid w:val="004A5E95"/>
    <w:rsid w:val="004B26AB"/>
    <w:rsid w:val="004B3027"/>
    <w:rsid w:val="004D1BB5"/>
    <w:rsid w:val="004E5DA5"/>
    <w:rsid w:val="004F2BA1"/>
    <w:rsid w:val="00503A2B"/>
    <w:rsid w:val="005053DF"/>
    <w:rsid w:val="00506024"/>
    <w:rsid w:val="005146EF"/>
    <w:rsid w:val="00516C18"/>
    <w:rsid w:val="00530029"/>
    <w:rsid w:val="0054039F"/>
    <w:rsid w:val="00544BAF"/>
    <w:rsid w:val="00547BF3"/>
    <w:rsid w:val="00563381"/>
    <w:rsid w:val="00567422"/>
    <w:rsid w:val="005A2141"/>
    <w:rsid w:val="005B40A3"/>
    <w:rsid w:val="005C0555"/>
    <w:rsid w:val="005F22FA"/>
    <w:rsid w:val="005F2CDE"/>
    <w:rsid w:val="00607CCF"/>
    <w:rsid w:val="00614DB7"/>
    <w:rsid w:val="006235DC"/>
    <w:rsid w:val="00627F9F"/>
    <w:rsid w:val="006345AE"/>
    <w:rsid w:val="00635ECC"/>
    <w:rsid w:val="00637DF9"/>
    <w:rsid w:val="006536B6"/>
    <w:rsid w:val="0066011D"/>
    <w:rsid w:val="006640F8"/>
    <w:rsid w:val="00670C8D"/>
    <w:rsid w:val="00684DBF"/>
    <w:rsid w:val="00686211"/>
    <w:rsid w:val="00690916"/>
    <w:rsid w:val="006944D3"/>
    <w:rsid w:val="006B54A9"/>
    <w:rsid w:val="006C03B1"/>
    <w:rsid w:val="006E12F3"/>
    <w:rsid w:val="006E2349"/>
    <w:rsid w:val="006E360B"/>
    <w:rsid w:val="006E36C2"/>
    <w:rsid w:val="006E43A3"/>
    <w:rsid w:val="006F44DC"/>
    <w:rsid w:val="00703B4A"/>
    <w:rsid w:val="00712262"/>
    <w:rsid w:val="00714F12"/>
    <w:rsid w:val="00721572"/>
    <w:rsid w:val="00723BC3"/>
    <w:rsid w:val="00733002"/>
    <w:rsid w:val="007355EB"/>
    <w:rsid w:val="00745DEA"/>
    <w:rsid w:val="00750436"/>
    <w:rsid w:val="00752604"/>
    <w:rsid w:val="007556FE"/>
    <w:rsid w:val="00776BB7"/>
    <w:rsid w:val="00791E7A"/>
    <w:rsid w:val="0079602C"/>
    <w:rsid w:val="007A3048"/>
    <w:rsid w:val="007D1862"/>
    <w:rsid w:val="007E2849"/>
    <w:rsid w:val="007F4913"/>
    <w:rsid w:val="00814789"/>
    <w:rsid w:val="0083596F"/>
    <w:rsid w:val="00853E0D"/>
    <w:rsid w:val="00870F7E"/>
    <w:rsid w:val="00872B26"/>
    <w:rsid w:val="00873901"/>
    <w:rsid w:val="00876728"/>
    <w:rsid w:val="008777D6"/>
    <w:rsid w:val="008815A1"/>
    <w:rsid w:val="008870BD"/>
    <w:rsid w:val="008B12A6"/>
    <w:rsid w:val="008B5341"/>
    <w:rsid w:val="008D3F57"/>
    <w:rsid w:val="008E1177"/>
    <w:rsid w:val="008F2E52"/>
    <w:rsid w:val="008F63AD"/>
    <w:rsid w:val="00904428"/>
    <w:rsid w:val="00914069"/>
    <w:rsid w:val="00922061"/>
    <w:rsid w:val="00925BAB"/>
    <w:rsid w:val="009332DB"/>
    <w:rsid w:val="0093583C"/>
    <w:rsid w:val="0095088D"/>
    <w:rsid w:val="00980F7C"/>
    <w:rsid w:val="0098101B"/>
    <w:rsid w:val="00993731"/>
    <w:rsid w:val="00993DCB"/>
    <w:rsid w:val="009A1A72"/>
    <w:rsid w:val="009A7DF7"/>
    <w:rsid w:val="009C270F"/>
    <w:rsid w:val="00A029C6"/>
    <w:rsid w:val="00A0536D"/>
    <w:rsid w:val="00A114EA"/>
    <w:rsid w:val="00A21E31"/>
    <w:rsid w:val="00A36708"/>
    <w:rsid w:val="00A731FE"/>
    <w:rsid w:val="00A824B8"/>
    <w:rsid w:val="00A9074B"/>
    <w:rsid w:val="00A94DC5"/>
    <w:rsid w:val="00AF113A"/>
    <w:rsid w:val="00B01A6C"/>
    <w:rsid w:val="00B10D32"/>
    <w:rsid w:val="00B15577"/>
    <w:rsid w:val="00B449CE"/>
    <w:rsid w:val="00B76EC1"/>
    <w:rsid w:val="00B82BB4"/>
    <w:rsid w:val="00B8571C"/>
    <w:rsid w:val="00B93880"/>
    <w:rsid w:val="00BA27CC"/>
    <w:rsid w:val="00BA3E5F"/>
    <w:rsid w:val="00BA47AC"/>
    <w:rsid w:val="00BB1F08"/>
    <w:rsid w:val="00BB40D0"/>
    <w:rsid w:val="00BC08F2"/>
    <w:rsid w:val="00BF514E"/>
    <w:rsid w:val="00C47215"/>
    <w:rsid w:val="00C87B62"/>
    <w:rsid w:val="00C90E03"/>
    <w:rsid w:val="00C94815"/>
    <w:rsid w:val="00C9628D"/>
    <w:rsid w:val="00CA29BE"/>
    <w:rsid w:val="00CA528C"/>
    <w:rsid w:val="00CB2CF1"/>
    <w:rsid w:val="00CE260A"/>
    <w:rsid w:val="00D11076"/>
    <w:rsid w:val="00D13926"/>
    <w:rsid w:val="00D21C31"/>
    <w:rsid w:val="00D26CDC"/>
    <w:rsid w:val="00D30032"/>
    <w:rsid w:val="00D34400"/>
    <w:rsid w:val="00D42854"/>
    <w:rsid w:val="00D52581"/>
    <w:rsid w:val="00D96398"/>
    <w:rsid w:val="00DA7EB1"/>
    <w:rsid w:val="00DD1C2C"/>
    <w:rsid w:val="00DD7A50"/>
    <w:rsid w:val="00DE7B30"/>
    <w:rsid w:val="00DF66C9"/>
    <w:rsid w:val="00E47B4B"/>
    <w:rsid w:val="00E548E8"/>
    <w:rsid w:val="00E57767"/>
    <w:rsid w:val="00E71BB7"/>
    <w:rsid w:val="00E93BC8"/>
    <w:rsid w:val="00E963C3"/>
    <w:rsid w:val="00EA03DB"/>
    <w:rsid w:val="00EA0C32"/>
    <w:rsid w:val="00EA1D97"/>
    <w:rsid w:val="00EB3924"/>
    <w:rsid w:val="00EE057A"/>
    <w:rsid w:val="00EE23EA"/>
    <w:rsid w:val="00EF2F8D"/>
    <w:rsid w:val="00EF35FF"/>
    <w:rsid w:val="00F00337"/>
    <w:rsid w:val="00F00E97"/>
    <w:rsid w:val="00F0739E"/>
    <w:rsid w:val="00F12B54"/>
    <w:rsid w:val="00F30D6F"/>
    <w:rsid w:val="00F32323"/>
    <w:rsid w:val="00F33F62"/>
    <w:rsid w:val="00F4605F"/>
    <w:rsid w:val="00F74BAE"/>
    <w:rsid w:val="00F84682"/>
    <w:rsid w:val="00F85190"/>
    <w:rsid w:val="00FC418C"/>
    <w:rsid w:val="00FD702B"/>
    <w:rsid w:val="00FE52F7"/>
    <w:rsid w:val="00FE7838"/>
    <w:rsid w:val="00FF36E7"/>
    <w:rsid w:val="00FF6AC2"/>
    <w:rsid w:val="0A421BBF"/>
    <w:rsid w:val="14D502BF"/>
    <w:rsid w:val="15A327FB"/>
    <w:rsid w:val="3A33755D"/>
    <w:rsid w:val="723C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5A2141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5"/>
    <w:autoRedefine/>
    <w:uiPriority w:val="99"/>
    <w:qFormat/>
    <w:rsid w:val="005A2141"/>
    <w:pPr>
      <w:spacing w:after="120"/>
    </w:pPr>
  </w:style>
  <w:style w:type="paragraph" w:styleId="5">
    <w:name w:val="toc 5"/>
    <w:basedOn w:val="a"/>
    <w:next w:val="a"/>
    <w:autoRedefine/>
    <w:semiHidden/>
    <w:qFormat/>
    <w:rsid w:val="005A2141"/>
    <w:pPr>
      <w:ind w:leftChars="800" w:left="1680"/>
    </w:pPr>
    <w:rPr>
      <w:sz w:val="21"/>
    </w:rPr>
  </w:style>
  <w:style w:type="paragraph" w:styleId="a4">
    <w:name w:val="footer"/>
    <w:basedOn w:val="a"/>
    <w:link w:val="Char"/>
    <w:autoRedefine/>
    <w:uiPriority w:val="99"/>
    <w:unhideWhenUsed/>
    <w:qFormat/>
    <w:rsid w:val="005A21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autoRedefine/>
    <w:uiPriority w:val="99"/>
    <w:unhideWhenUsed/>
    <w:qFormat/>
    <w:rsid w:val="005A2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next w:val="a"/>
    <w:autoRedefine/>
    <w:qFormat/>
    <w:rsid w:val="005A2141"/>
    <w:pPr>
      <w:widowControl w:val="0"/>
      <w:autoSpaceDE w:val="0"/>
      <w:autoSpaceDN w:val="0"/>
      <w:adjustRightInd w:val="0"/>
    </w:pPr>
    <w:rPr>
      <w:rFonts w:ascii="方正仿宋_GBK" w:eastAsia="方正仿宋_GBK" w:hAnsi="Times New Roman"/>
      <w:color w:val="000000"/>
      <w:sz w:val="24"/>
      <w:szCs w:val="24"/>
    </w:rPr>
  </w:style>
  <w:style w:type="character" w:customStyle="1" w:styleId="Char0">
    <w:name w:val="页眉 Char"/>
    <w:basedOn w:val="a0"/>
    <w:link w:val="a5"/>
    <w:autoRedefine/>
    <w:uiPriority w:val="99"/>
    <w:qFormat/>
    <w:rsid w:val="005A2141"/>
    <w:rPr>
      <w:sz w:val="18"/>
      <w:szCs w:val="18"/>
    </w:rPr>
  </w:style>
  <w:style w:type="character" w:customStyle="1" w:styleId="Char">
    <w:name w:val="页脚 Char"/>
    <w:basedOn w:val="a0"/>
    <w:link w:val="a4"/>
    <w:autoRedefine/>
    <w:uiPriority w:val="99"/>
    <w:qFormat/>
    <w:rsid w:val="005A214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 朋</dc:creator>
  <cp:lastModifiedBy>Administrator</cp:lastModifiedBy>
  <cp:revision>3</cp:revision>
  <cp:lastPrinted>2023-08-03T03:39:00Z</cp:lastPrinted>
  <dcterms:created xsi:type="dcterms:W3CDTF">2023-03-20T09:18:00Z</dcterms:created>
  <dcterms:modified xsi:type="dcterms:W3CDTF">2024-02-01T03:12:00Z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065874CEDDB8449DB61B7C66DFD883DB</vt:lpwstr>
  </property>
</Properties>
</file>