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</w:rPr>
        <w:t>关于2023年村（农村社区）在职专职干部养老保险补贴自评报告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楷体_GBK" w:cs="方正楷体_GBK"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sz w:val="32"/>
          <w:szCs w:val="32"/>
        </w:rPr>
        <w:t>县财政下达项目绩效目标情况。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县财政拨付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年度村（社区）干部绩效补贴资金总额共计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19.771796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万元，将资金用于该项目建设。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县财政拨付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197717.96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执行资金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197717.96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元，</w:t>
      </w:r>
      <w:bookmarkStart w:id="0" w:name="_GoBack"/>
      <w:bookmarkEnd w:id="0"/>
      <w:r>
        <w:rPr>
          <w:rFonts w:hint="eastAsia" w:ascii="Times New Roman" w:hAnsi="Times New Roman" w:eastAsia="方正仿宋_GBK" w:cs="方正仿宋_GBK"/>
          <w:sz w:val="32"/>
          <w:szCs w:val="32"/>
        </w:rPr>
        <w:t>资金执行率达到100%。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bCs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年度平安乡严格按照县级标准，按照规定进行该项目建设，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总体目标完成情况整体较好，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年初绩效目标</w:t>
      </w:r>
      <w:r>
        <w:rPr>
          <w:rFonts w:hint="eastAsia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12个村（农村社区）在职专职干部社会保险缴费补贴，年初不编列预算。按照文件规定由乡镇（街道）申报，县委组织部会同县民政局、县社保局核定后，财政一次性追加到各乡镇（街道）。该项目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</w:rPr>
        <w:t>已达到总体目标。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楷体_GBK" w:cs="方正楷体_GBK"/>
          <w:bCs/>
          <w:sz w:val="32"/>
          <w:szCs w:val="32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（1）数量指标。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cs="方正仿宋_GBK"/>
          <w:color w:val="auto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补贴村（农村社区）在职专职干部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/>
        </w:rPr>
        <w:t>45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</w:t>
      </w:r>
      <w:r>
        <w:rPr>
          <w:rFonts w:hint="eastAsia" w:eastAsia="方正仿宋_GBK" w:cs="方正仿宋_GBK"/>
          <w:sz w:val="32"/>
          <w:szCs w:val="32"/>
          <w:lang w:eastAsia="zh-CN"/>
        </w:rPr>
        <w:t>准确率指标。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eastAsia="方正仿宋_GBK" w:cs="方正仿宋_GBK"/>
          <w:sz w:val="32"/>
          <w:szCs w:val="32"/>
          <w:lang w:eastAsia="zh-CN"/>
        </w:rPr>
      </w:pPr>
      <w:r>
        <w:rPr>
          <w:rFonts w:hint="eastAsia" w:eastAsia="方正仿宋_GBK" w:cs="方正仿宋_GBK"/>
          <w:sz w:val="32"/>
          <w:szCs w:val="32"/>
          <w:lang w:eastAsia="zh-CN"/>
        </w:rPr>
        <w:t>补贴准确率达到100%，已完成。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（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）时效指标。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cs="方正仿宋_GBK"/>
          <w:sz w:val="32"/>
          <w:szCs w:val="32"/>
        </w:rPr>
      </w:pPr>
      <w:r>
        <w:rPr>
          <w:rFonts w:hint="eastAsia" w:ascii="Times New Roman" w:hAnsi="Times New Roman" w:cs="方正仿宋_GBK"/>
          <w:sz w:val="32"/>
          <w:szCs w:val="32"/>
          <w:lang w:eastAsia="zh-CN"/>
        </w:rPr>
        <w:t>完成及时率达到</w:t>
      </w:r>
      <w:r>
        <w:rPr>
          <w:rFonts w:hint="eastAsia" w:ascii="Times New Roman" w:hAnsi="Times New Roman" w:cs="方正仿宋_GBK"/>
          <w:sz w:val="32"/>
          <w:szCs w:val="32"/>
          <w:lang w:val="en-US" w:eastAsia="zh-CN"/>
        </w:rPr>
        <w:t>100%，</w:t>
      </w:r>
      <w:r>
        <w:rPr>
          <w:rFonts w:hint="eastAsia" w:ascii="Times New Roman" w:hAnsi="Times New Roman" w:cs="方正仿宋_GBK"/>
          <w:sz w:val="32"/>
          <w:szCs w:val="32"/>
        </w:rPr>
        <w:t>及时到达。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2.</w:t>
      </w:r>
      <w:r>
        <w:rPr>
          <w:rFonts w:hint="eastAsia" w:eastAsia="方正仿宋_GBK" w:cs="方正仿宋_GBK"/>
          <w:sz w:val="32"/>
          <w:szCs w:val="32"/>
          <w:lang w:eastAsia="zh-CN"/>
        </w:rPr>
        <w:t>人均补贴标准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人均补贴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3125元/</w:t>
      </w:r>
      <w:r>
        <w:rPr>
          <w:rFonts w:hint="eastAsia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人年</w:t>
      </w:r>
      <w:r>
        <w:rPr>
          <w:rFonts w:hint="eastAsia" w:ascii="Times New Roman" w:hAnsi="Times New Roman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eastAsia="方正仿宋_GBK" w:cs="方正仿宋_GBK"/>
          <w:color w:val="000000"/>
          <w:kern w:val="0"/>
          <w:sz w:val="32"/>
          <w:szCs w:val="32"/>
          <w:lang w:val="en-US" w:eastAsia="zh-CN" w:bidi="ar-SA"/>
        </w:rPr>
        <w:t>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.效益指标完成情况分析。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农村社区干部社会保险</w:t>
      </w:r>
      <w:r>
        <w:rPr>
          <w:rFonts w:hint="eastAsia" w:ascii="Times New Roman" w:cs="方正仿宋_GBK"/>
          <w:color w:val="auto"/>
          <w:kern w:val="2"/>
          <w:sz w:val="32"/>
          <w:szCs w:val="32"/>
          <w:lang w:val="en-US" w:eastAsia="zh-CN" w:bidi="ar-SA"/>
        </w:rPr>
        <w:t>得到有效保障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lang w:val="en-US" w:eastAsia="zh-CN" w:bidi="ar-SA"/>
        </w:rPr>
        <w:t>，已完成。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.满意度指标完成情况分析。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受益人满意度≥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90%，</w:t>
      </w:r>
      <w:r>
        <w:rPr>
          <w:rFonts w:hint="eastAsia" w:ascii="Times New Roman" w:hAnsi="Times New Roman"/>
          <w:sz w:val="32"/>
          <w:szCs w:val="32"/>
        </w:rPr>
        <w:t>已完成年初设置目标值。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/>
        <w:textAlignment w:val="auto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三、绩效自评结果情况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通过认真开展单位项目支出绩效目标自评，综合评分</w:t>
      </w:r>
      <w:r>
        <w:rPr>
          <w:rFonts w:hint="eastAsia" w:ascii="Times New Roman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z w:val="32"/>
          <w:szCs w:val="32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</w:rPr>
        <w:t>该项目没有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偏离绩效目标。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此项目中无其他需要说明的问题。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Times New Roman" w:hAnsi="Times New Roman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160" w:firstLineChars="1300"/>
        <w:jc w:val="right"/>
        <w:textAlignment w:val="auto"/>
        <w:rPr>
          <w:rFonts w:ascii="Times New Roman" w:hAnsi="Times New Roman" w:eastAsia="方正仿宋_GBK" w:cs="方正仿宋_GBK"/>
          <w:sz w:val="32"/>
          <w:szCs w:val="32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160" w:firstLineChars="1300"/>
        <w:jc w:val="center"/>
        <w:textAlignment w:val="auto"/>
        <w:rPr>
          <w:rFonts w:ascii="Times New Roman" w:hAnsi="Times New Roman" w:eastAsia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z w:val="32"/>
          <w:szCs w:val="32"/>
        </w:rPr>
        <w:t xml:space="preserve">      202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YzE0MjFmNjQxOGU1YjFiMmJhYzA2NjM4MjUyMzEifQ=="/>
  </w:docVars>
  <w:rsids>
    <w:rsidRoot w:val="6816449D"/>
    <w:rsid w:val="003159B7"/>
    <w:rsid w:val="003909AA"/>
    <w:rsid w:val="005838ED"/>
    <w:rsid w:val="0069332D"/>
    <w:rsid w:val="00740A1B"/>
    <w:rsid w:val="00C76133"/>
    <w:rsid w:val="00F56512"/>
    <w:rsid w:val="02775E4F"/>
    <w:rsid w:val="05446D9B"/>
    <w:rsid w:val="091F23B4"/>
    <w:rsid w:val="0E130AE6"/>
    <w:rsid w:val="0F5737C5"/>
    <w:rsid w:val="133C342A"/>
    <w:rsid w:val="18EA76FD"/>
    <w:rsid w:val="1A1E0EE6"/>
    <w:rsid w:val="1BFF782B"/>
    <w:rsid w:val="1C632B49"/>
    <w:rsid w:val="1CC02AA7"/>
    <w:rsid w:val="1DD63E3B"/>
    <w:rsid w:val="2112286A"/>
    <w:rsid w:val="214803F5"/>
    <w:rsid w:val="21C7546E"/>
    <w:rsid w:val="22FF364B"/>
    <w:rsid w:val="25FD65BA"/>
    <w:rsid w:val="27646F0F"/>
    <w:rsid w:val="2924578B"/>
    <w:rsid w:val="2CA242B9"/>
    <w:rsid w:val="35E24407"/>
    <w:rsid w:val="36CE5337"/>
    <w:rsid w:val="394A4653"/>
    <w:rsid w:val="3BD61EFF"/>
    <w:rsid w:val="427C66F7"/>
    <w:rsid w:val="4F4B269B"/>
    <w:rsid w:val="513B3822"/>
    <w:rsid w:val="517A090E"/>
    <w:rsid w:val="533F65A4"/>
    <w:rsid w:val="54243D00"/>
    <w:rsid w:val="564F1D35"/>
    <w:rsid w:val="57A81800"/>
    <w:rsid w:val="58A13609"/>
    <w:rsid w:val="598C299F"/>
    <w:rsid w:val="59AC7302"/>
    <w:rsid w:val="5AAF32A2"/>
    <w:rsid w:val="5B59418B"/>
    <w:rsid w:val="6816449D"/>
    <w:rsid w:val="74FD0A22"/>
    <w:rsid w:val="77F62E7D"/>
    <w:rsid w:val="7880443D"/>
    <w:rsid w:val="7ADB3A9C"/>
    <w:rsid w:val="7B7F492C"/>
    <w:rsid w:val="7CE3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8">
    <w:name w:val="页眉 字符"/>
    <w:basedOn w:val="6"/>
    <w:link w:val="3"/>
    <w:autoRedefine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708</Words>
  <Characters>744</Characters>
  <Lines>6</Lines>
  <Paragraphs>1</Paragraphs>
  <TotalTime>8</TotalTime>
  <ScaleCrop>false</ScaleCrop>
  <LinksUpToDate>false</LinksUpToDate>
  <CharactersWithSpaces>750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2022-05-29T05:55:00Z</dcterms:created>
  <dc:creator>Administrator</dc:creator>
  <cp:lastModifiedBy>lr</cp:lastModifiedBy>
  <dcterms:modified xsi:type="dcterms:W3CDTF">2024-01-26T06:37:22Z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C43EFA2CB47449B0A6E7DEB3615DC625</vt:lpwstr>
  </property>
  <property fmtid="{D5CDD505-2E9C-101B-9397-08002B2CF9AE}" pid="4" name="KSOSaveFontToCloudKey">
    <vt:lpwstr>408403167_btnclosed</vt:lpwstr>
  </property>
</Properties>
</file>