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0EF1F2">
      <w:pPr>
        <w:spacing w:line="600" w:lineRule="exact"/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  <w:lang w:eastAsia="zh-CN"/>
        </w:rPr>
        <w:t>平安乡人民政府</w:t>
      </w:r>
    </w:p>
    <w:p w14:paraId="5C87187A"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2022年平安乡咏梧村产业提升项目</w:t>
      </w:r>
    </w:p>
    <w:p w14:paraId="0EDB99D0">
      <w:pPr>
        <w:spacing w:line="600" w:lineRule="exac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支出自评报告</w:t>
      </w:r>
    </w:p>
    <w:p w14:paraId="3203EE6C">
      <w:pPr>
        <w:spacing w:line="600" w:lineRule="exact"/>
        <w:ind w:firstLine="560" w:firstLineChars="200"/>
        <w:rPr>
          <w:sz w:val="28"/>
          <w:szCs w:val="28"/>
        </w:rPr>
      </w:pPr>
    </w:p>
    <w:p w14:paraId="4F6F1B19">
      <w:pPr>
        <w:spacing w:line="600" w:lineRule="exact"/>
        <w:ind w:firstLine="640" w:firstLineChars="20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14:paraId="593F0979">
      <w:pPr>
        <w:spacing w:line="600" w:lineRule="exact"/>
        <w:ind w:firstLine="640" w:firstLineChars="200"/>
        <w:outlineLvl w:val="0"/>
        <w:rPr>
          <w:rFonts w:hint="eastAsia"/>
          <w:szCs w:val="32"/>
          <w:lang w:eastAsia="zh-CN"/>
        </w:rPr>
      </w:pPr>
      <w:r>
        <w:rPr>
          <w:szCs w:val="32"/>
        </w:rPr>
        <w:t>县财政下达项目绩效目标情况。奉节县财政局《关于</w:t>
      </w:r>
      <w:bookmarkStart w:id="0" w:name="_GoBack"/>
      <w:bookmarkEnd w:id="0"/>
      <w:r>
        <w:rPr>
          <w:rFonts w:hint="default"/>
          <w:szCs w:val="32"/>
          <w:lang w:eastAsia="zh-CN"/>
        </w:rPr>
        <w:t>下达平安乡咏梧村产业提升</w:t>
      </w:r>
      <w:r>
        <w:rPr>
          <w:rFonts w:hint="default"/>
          <w:szCs w:val="32"/>
          <w:lang w:val="en-US" w:eastAsia="zh-CN"/>
        </w:rPr>
        <w:t>等</w:t>
      </w:r>
      <w:r>
        <w:rPr>
          <w:rFonts w:hint="default"/>
          <w:szCs w:val="32"/>
          <w:lang w:eastAsia="zh-CN"/>
        </w:rPr>
        <w:t>项目资金计划的通知</w:t>
      </w:r>
      <w:r>
        <w:rPr>
          <w:szCs w:val="32"/>
        </w:rPr>
        <w:t>》（奉节财</w:t>
      </w:r>
      <w:r>
        <w:rPr>
          <w:rFonts w:hint="eastAsia"/>
          <w:szCs w:val="32"/>
          <w:lang w:eastAsia="zh-CN"/>
        </w:rPr>
        <w:t>农</w:t>
      </w:r>
      <w:r>
        <w:rPr>
          <w:rFonts w:eastAsia="仿宋_GB2312"/>
          <w:szCs w:val="32"/>
        </w:rPr>
        <w:t>〔202</w:t>
      </w:r>
      <w:r>
        <w:rPr>
          <w:rFonts w:hint="eastAsia" w:eastAsia="仿宋_GB2312"/>
          <w:szCs w:val="32"/>
          <w:lang w:val="en-US" w:eastAsia="zh-CN"/>
        </w:rPr>
        <w:t>2</w:t>
      </w:r>
      <w:r>
        <w:rPr>
          <w:rFonts w:eastAsia="仿宋_GB2312"/>
          <w:szCs w:val="32"/>
        </w:rPr>
        <w:t>〕</w:t>
      </w:r>
      <w:r>
        <w:rPr>
          <w:rFonts w:hint="eastAsia" w:eastAsia="仿宋_GB2312"/>
          <w:szCs w:val="32"/>
          <w:lang w:val="en-US" w:eastAsia="zh-CN"/>
        </w:rPr>
        <w:t>112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</w:t>
      </w:r>
      <w:r>
        <w:rPr>
          <w:rFonts w:hint="eastAsia"/>
          <w:szCs w:val="32"/>
          <w:lang w:eastAsia="zh-CN"/>
        </w:rPr>
        <w:t>标</w:t>
      </w:r>
    </w:p>
    <w:p w14:paraId="1FB30B45">
      <w:pPr>
        <w:spacing w:line="600" w:lineRule="exact"/>
        <w:ind w:firstLine="640" w:firstLineChars="200"/>
        <w:outlineLvl w:val="0"/>
        <w:rPr>
          <w:rFonts w:eastAsia="方正黑体_GBK"/>
          <w:bCs/>
          <w:szCs w:val="32"/>
        </w:rPr>
      </w:pPr>
      <w:r>
        <w:rPr>
          <w:szCs w:val="32"/>
        </w:rPr>
        <w:tab/>
      </w:r>
      <w:r>
        <w:rPr>
          <w:rFonts w:eastAsia="方正黑体_GBK"/>
          <w:bCs/>
          <w:szCs w:val="32"/>
        </w:rPr>
        <w:t>二、绩效目标完成情况分析</w:t>
      </w:r>
    </w:p>
    <w:p w14:paraId="02627606">
      <w:p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14:paraId="38D2EC4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方正仿宋_GBK" w:hAnsi="方正仿宋_GBK" w:cs="方正仿宋_GBK"/>
          <w:color w:val="auto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已收到</w:t>
      </w:r>
      <w:r>
        <w:rPr>
          <w:rFonts w:hint="default"/>
          <w:szCs w:val="32"/>
          <w:lang w:eastAsia="zh-CN"/>
        </w:rPr>
        <w:t>平安乡咏梧村产业提升项目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专项资金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200万元，并完成末端支付200万元。</w:t>
      </w:r>
    </w:p>
    <w:p w14:paraId="136119FB"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14:paraId="02DF1927"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本单位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按照上级要求，依规定程序，已将全部款项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用于咏梧村产业路硬化工程，提升咏梧村产业发展基础设施水平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。</w:t>
      </w:r>
    </w:p>
    <w:p w14:paraId="38D34822">
      <w:pPr>
        <w:spacing w:line="600" w:lineRule="exact"/>
        <w:ind w:firstLine="640" w:firstLineChars="20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14:paraId="33798829">
      <w:pPr>
        <w:pStyle w:val="6"/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szCs w:val="32"/>
        </w:rPr>
        <w:t>1.产出指标完成情况分析。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产出指标设定分值为50分，自评得分50分，具体完成情况分析如下：</w:t>
      </w:r>
    </w:p>
    <w:p w14:paraId="0B71B171">
      <w:pPr>
        <w:pStyle w:val="6"/>
        <w:numPr>
          <w:ilvl w:val="0"/>
          <w:numId w:val="0"/>
        </w:numPr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（1）数量指标。</w:t>
      </w:r>
      <w:r>
        <w:rPr>
          <w:rFonts w:hint="eastAsia"/>
          <w:szCs w:val="32"/>
          <w:lang w:eastAsia="zh-CN"/>
        </w:rPr>
        <w:t>目标设定完成咏梧村产业路硬化</w:t>
      </w:r>
      <w:r>
        <w:rPr>
          <w:rFonts w:hint="eastAsia"/>
          <w:szCs w:val="32"/>
          <w:lang w:val="en-US" w:eastAsia="zh-CN"/>
        </w:rPr>
        <w:t>4.3公里，分值10分；实际完成</w:t>
      </w:r>
      <w:r>
        <w:rPr>
          <w:rFonts w:hint="eastAsia"/>
          <w:szCs w:val="32"/>
          <w:lang w:eastAsia="zh-CN"/>
        </w:rPr>
        <w:t>咏梧村产业路硬化</w:t>
      </w:r>
      <w:r>
        <w:rPr>
          <w:rFonts w:hint="eastAsia"/>
          <w:szCs w:val="32"/>
          <w:lang w:val="en-US" w:eastAsia="zh-CN"/>
        </w:rPr>
        <w:t>4.3公里，本项自评得分10分。</w:t>
      </w:r>
    </w:p>
    <w:p w14:paraId="2213F75D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szCs w:val="32"/>
        </w:rPr>
      </w:pPr>
      <w:r>
        <w:rPr>
          <w:szCs w:val="32"/>
        </w:rPr>
        <w:t>（2）质量指标。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项目建设质量达标率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。质量达标率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100%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 w14:paraId="4F79C798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firstLine="640" w:firstLineChars="200"/>
        <w:textAlignment w:val="auto"/>
        <w:rPr>
          <w:szCs w:val="32"/>
        </w:rPr>
      </w:pPr>
      <w:r>
        <w:rPr>
          <w:szCs w:val="32"/>
        </w:rPr>
        <w:t>（3）时效指标。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按时完成率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。本单位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在收到资金后的第一时间里，完善相关的规定程序，按时完成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100%，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 w14:paraId="6F8A1549"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szCs w:val="32"/>
        </w:rPr>
        <w:t>（4）成本指标。</w:t>
      </w:r>
      <w:r>
        <w:rPr>
          <w:rFonts w:hint="eastAsia"/>
          <w:szCs w:val="32"/>
          <w:lang w:eastAsia="zh-CN"/>
        </w:rPr>
        <w:t>目标设定建设成本≤</w:t>
      </w:r>
      <w:r>
        <w:rPr>
          <w:rFonts w:hint="eastAsia"/>
          <w:szCs w:val="32"/>
          <w:lang w:val="en-US" w:eastAsia="zh-CN"/>
        </w:rPr>
        <w:t>200</w:t>
      </w:r>
      <w:r>
        <w:rPr>
          <w:rFonts w:hint="eastAsia"/>
          <w:szCs w:val="32"/>
          <w:lang w:eastAsia="zh-CN"/>
        </w:rPr>
        <w:t>万元，</w:t>
      </w:r>
      <w:r>
        <w:rPr>
          <w:rFonts w:hint="eastAsia"/>
          <w:szCs w:val="32"/>
          <w:lang w:val="en-US" w:eastAsia="zh-CN"/>
        </w:rPr>
        <w:t>分值10分。实际建设成本200万元，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 w14:paraId="1C4DF5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szCs w:val="32"/>
        </w:rPr>
      </w:pPr>
      <w:r>
        <w:rPr>
          <w:szCs w:val="32"/>
        </w:rPr>
        <w:t>2.效益指标完成情况分析。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效益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指标设定分值为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 w14:paraId="19052E9B">
      <w:pPr>
        <w:spacing w:line="600" w:lineRule="exact"/>
        <w:ind w:firstLine="640" w:firstLineChars="200"/>
        <w:rPr>
          <w:rFonts w:hint="default"/>
          <w:szCs w:val="32"/>
          <w:lang w:val="en-US"/>
        </w:rPr>
      </w:pPr>
      <w:r>
        <w:rPr>
          <w:szCs w:val="32"/>
        </w:rPr>
        <w:t>（1）经济效益。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设定降低收益对象生活成本≥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300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元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，分值为10分。通过走访调查得知，实际降低收益对象生活成本300元，得分10分。</w:t>
      </w:r>
    </w:p>
    <w:p w14:paraId="6169900E">
      <w:pPr>
        <w:spacing w:line="600" w:lineRule="exact"/>
        <w:ind w:firstLine="640" w:firstLineChars="200"/>
        <w:rPr>
          <w:rFonts w:hint="default"/>
          <w:szCs w:val="32"/>
          <w:lang w:val="en-US"/>
        </w:rPr>
      </w:pPr>
      <w:r>
        <w:rPr>
          <w:szCs w:val="32"/>
        </w:rPr>
        <w:t>（2）社会效益。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设定受益脱贫人口（含监测帮扶对象）≥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200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，分值为10分。实际受益脱贫人口200人，得分10分</w:t>
      </w:r>
    </w:p>
    <w:p w14:paraId="7C2B4AB3">
      <w:pPr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3</w:t>
      </w:r>
      <w:r>
        <w:rPr>
          <w:szCs w:val="32"/>
        </w:rPr>
        <w:t>）可持续影响。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/>
          <w:szCs w:val="32"/>
        </w:rPr>
        <w:t>持续使用年限≥10年</w:t>
      </w:r>
      <w:r>
        <w:rPr>
          <w:rFonts w:hint="eastAsia"/>
          <w:szCs w:val="32"/>
          <w:lang w:eastAsia="zh-CN"/>
        </w:rPr>
        <w:t>，分值为</w:t>
      </w:r>
      <w:r>
        <w:rPr>
          <w:rFonts w:hint="eastAsia"/>
          <w:szCs w:val="32"/>
          <w:lang w:val="en-US" w:eastAsia="zh-CN"/>
        </w:rPr>
        <w:t>10分。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经核实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该项</w:t>
      </w:r>
      <w:r>
        <w:rPr>
          <w:rFonts w:hint="eastAsia" w:ascii="方正仿宋_GBK" w:hAnsi="方正仿宋_GBK" w:eastAsia="方正仿宋_GBK" w:cs="方正仿宋_GBK"/>
          <w:color w:val="auto"/>
          <w:lang w:val="en-US" w:eastAsia="zh-CN"/>
        </w:rPr>
        <w:t>全部符合标准</w:t>
      </w:r>
      <w:r>
        <w:rPr>
          <w:rFonts w:hint="eastAsia" w:ascii="方正仿宋_GBK" w:hAnsi="方正仿宋_GBK" w:cs="方正仿宋_GBK"/>
          <w:color w:val="auto"/>
          <w:lang w:val="en-US" w:eastAsia="zh-CN"/>
        </w:rPr>
        <w:t>，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本项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。</w:t>
      </w:r>
    </w:p>
    <w:p w14:paraId="6C725E1B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Chars="0"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szCs w:val="32"/>
        </w:rPr>
        <w:t>3.满意度指标完成情况分析。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满意度指标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0分，自评得分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分，具体完成情况分析如下：</w:t>
      </w:r>
    </w:p>
    <w:p w14:paraId="4C9797FA">
      <w:pPr>
        <w:spacing w:line="600" w:lineRule="exact"/>
        <w:ind w:firstLine="640" w:firstLineChars="200"/>
        <w:rPr>
          <w:rFonts w:hint="default" w:eastAsia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目标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设定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受益贫困人口满意度95%，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分值为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10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分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。通过工作人员发放问卷和走访调查</w:t>
      </w:r>
      <w:r>
        <w:rPr>
          <w:rFonts w:hint="eastAsia" w:ascii="方正仿宋_GBK" w:hAnsi="方正仿宋_GBK" w:cs="方正仿宋_GBK"/>
          <w:color w:val="auto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受</w:t>
      </w:r>
      <w:r>
        <w:rPr>
          <w:rFonts w:hint="eastAsia" w:ascii="方正仿宋_GBK" w:hAnsi="方正仿宋_GBK" w:cs="方正仿宋_GBK"/>
          <w:color w:val="auto"/>
          <w:highlight w:val="none"/>
          <w:lang w:val="en-US" w:eastAsia="zh-CN"/>
        </w:rPr>
        <w:t>益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人员</w:t>
      </w:r>
      <w:r>
        <w:rPr>
          <w:rFonts w:hint="eastAsia" w:ascii="方正仿宋_GBK" w:hAnsi="方正仿宋_GBK" w:cs="方正仿宋_GBK"/>
          <w:color w:val="auto"/>
          <w:kern w:val="2"/>
          <w:sz w:val="32"/>
          <w:szCs w:val="32"/>
          <w:lang w:val="en-US" w:eastAsia="zh-CN" w:bidi="ar-SA"/>
        </w:rPr>
        <w:t>满意率≥95%</w:t>
      </w:r>
      <w:r>
        <w:rPr>
          <w:rFonts w:hint="eastAsia" w:ascii="方正仿宋_GBK" w:hAnsi="方正仿宋_GBK" w:eastAsia="方正仿宋_GBK" w:cs="方正仿宋_GBK"/>
          <w:color w:val="auto"/>
          <w:highlight w:val="none"/>
          <w:lang w:val="en-US" w:eastAsia="zh-CN"/>
        </w:rPr>
        <w:t>。</w:t>
      </w:r>
    </w:p>
    <w:p w14:paraId="02BEFBA0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14:paraId="25B56022">
      <w:pPr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100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/>
          <w:color w:val="auto"/>
          <w:szCs w:val="32"/>
        </w:rPr>
        <w:t>优</w:t>
      </w:r>
      <w:r>
        <w:rPr>
          <w:rFonts w:eastAsia="仿宋_GB2312"/>
          <w:color w:val="000000"/>
          <w:szCs w:val="32"/>
        </w:rPr>
        <w:t>。</w:t>
      </w:r>
    </w:p>
    <w:p w14:paraId="2E882C86">
      <w:pPr>
        <w:spacing w:line="600" w:lineRule="exact"/>
        <w:rPr>
          <w:szCs w:val="32"/>
        </w:rPr>
      </w:pPr>
      <w:r>
        <w:rPr>
          <w:szCs w:val="32"/>
        </w:rPr>
        <w:t>附件：项目支出预算绩效目标自评表</w:t>
      </w:r>
    </w:p>
    <w:p w14:paraId="127ACC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0AE6CB8E-F9EB-4EAD-A716-ACE3173C85FA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1CD521A1-5DAB-4FF0-8B82-0EA38FC09EE1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35969CE4-EF25-41FA-9B20-19703393EC0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017C94C-7C7C-415F-AFF9-6B72482952E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8671D8"/>
    <w:multiLevelType w:val="singleLevel"/>
    <w:tmpl w:val="688671D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jNjNiNTE0ZDczODA0MWM5Y2UwOTYwOTU4ZDFmMWE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237F0595"/>
    <w:rsid w:val="2AC31C4D"/>
    <w:rsid w:val="365437D6"/>
    <w:rsid w:val="445F4621"/>
    <w:rsid w:val="7211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next w:val="1"/>
    <w:qFormat/>
    <w:uiPriority w:val="0"/>
    <w:pPr>
      <w:ind w:firstLine="420" w:firstLineChars="100"/>
    </w:p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864</Words>
  <Characters>935</Characters>
  <Lines>4</Lines>
  <Paragraphs>1</Paragraphs>
  <TotalTime>1</TotalTime>
  <ScaleCrop>false</ScaleCrop>
  <LinksUpToDate>false</LinksUpToDate>
  <CharactersWithSpaces>936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2023-03-20T09:18:00Z</dcterms:created>
  <dc:creator>卢 朋</dc:creator>
  <cp:lastModifiedBy>lr</cp:lastModifiedBy>
  <dcterms:modified xsi:type="dcterms:W3CDTF">2024-09-05T03:30:08Z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E1AE347608D64CF68A2EBCCF1107CF97</vt:lpwstr>
  </property>
</Properties>
</file>