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eastAsia="方正黑体_GBK"/>
          <w:bCs/>
          <w:sz w:val="28"/>
          <w:szCs w:val="28"/>
        </w:rPr>
      </w:pPr>
    </w:p>
    <w:p>
      <w:pPr>
        <w:widowControl/>
        <w:spacing w:line="560" w:lineRule="exact"/>
        <w:jc w:val="center"/>
        <w:rPr>
          <w:rFonts w:ascii="Times New Roman" w:hAnsi="Times New Roman" w:eastAsia="方正小标宋_GBK" w:cs="Times New Roman"/>
          <w:color w:val="000000"/>
          <w:kern w:val="0"/>
          <w:sz w:val="48"/>
          <w:szCs w:val="48"/>
        </w:rPr>
      </w:pPr>
      <w:r>
        <w:rPr>
          <w:rFonts w:hint="eastAsia" w:eastAsia="方正黑体_GBK"/>
          <w:bCs/>
          <w:sz w:val="28"/>
          <w:szCs w:val="28"/>
        </w:rPr>
        <w:t xml:space="preserve"> </w:t>
      </w:r>
    </w:p>
    <w:p>
      <w:pPr>
        <w:pStyle w:val="2"/>
        <w:spacing w:line="560" w:lineRule="exact"/>
        <w:rPr>
          <w:rFonts w:hint="eastAsia" w:eastAsiaTheme="minorEastAsia"/>
          <w:lang w:eastAsia="zh-CN" w:bidi="ar-SA"/>
        </w:rPr>
      </w:pPr>
    </w:p>
    <w:p>
      <w:pPr>
        <w:pStyle w:val="2"/>
        <w:spacing w:line="560" w:lineRule="exact"/>
        <w:rPr>
          <w:rFonts w:hint="eastAsia" w:eastAsiaTheme="minorEastAsia"/>
          <w:lang w:eastAsia="zh-CN" w:bidi="ar-SA"/>
        </w:rPr>
      </w:pPr>
    </w:p>
    <w:p>
      <w:pPr>
        <w:widowControl/>
        <w:spacing w:line="560" w:lineRule="exact"/>
        <w:jc w:val="center"/>
        <w:rPr>
          <w:rFonts w:ascii="Times New Roman" w:hAnsi="Times New Roman" w:eastAsia="方正小标宋_GBK" w:cs="Times New Roman"/>
          <w:color w:val="000000"/>
          <w:kern w:val="0"/>
          <w:sz w:val="48"/>
          <w:szCs w:val="48"/>
        </w:rPr>
      </w:pPr>
    </w:p>
    <w:p>
      <w:pPr>
        <w:widowControl/>
        <w:spacing w:line="560" w:lineRule="exact"/>
        <w:jc w:val="center"/>
        <w:rPr>
          <w:rFonts w:ascii="Times New Roman" w:hAnsi="Times New Roman" w:eastAsia="方正小标宋_GBK" w:cs="Times New Roman"/>
          <w:color w:val="000000"/>
          <w:kern w:val="0"/>
          <w:sz w:val="52"/>
          <w:szCs w:val="52"/>
        </w:rPr>
      </w:pPr>
      <w:r>
        <w:rPr>
          <w:rFonts w:hint="eastAsia" w:ascii="Times New Roman" w:hAnsi="Times New Roman" w:eastAsia="方正小标宋_GBK" w:cs="Times New Roman"/>
          <w:bCs/>
          <w:color w:val="000000"/>
          <w:kern w:val="0"/>
          <w:sz w:val="52"/>
          <w:szCs w:val="52"/>
        </w:rPr>
        <w:t>奉节县新型智慧城市“十四五”规划</w:t>
      </w:r>
    </w:p>
    <w:p>
      <w:pPr>
        <w:widowControl/>
        <w:spacing w:line="560" w:lineRule="exact"/>
        <w:jc w:val="center"/>
        <w:rPr>
          <w:rFonts w:ascii="Times New Roman" w:hAnsi="Times New Roman" w:eastAsia="方正楷体_GBK" w:cs="Times New Roman"/>
          <w:color w:val="000000"/>
          <w:kern w:val="0"/>
          <w:sz w:val="36"/>
          <w:szCs w:val="36"/>
        </w:rPr>
      </w:pPr>
    </w:p>
    <w:p>
      <w:pPr>
        <w:widowControl/>
        <w:spacing w:line="560" w:lineRule="exact"/>
        <w:jc w:val="center"/>
        <w:rPr>
          <w:rFonts w:ascii="Times New Roman" w:hAnsi="Times New Roman" w:eastAsia="方正楷体_GBK" w:cs="Times New Roman"/>
          <w:color w:val="000000"/>
          <w:kern w:val="0"/>
          <w:sz w:val="36"/>
          <w:szCs w:val="36"/>
        </w:rPr>
      </w:pPr>
    </w:p>
    <w:p>
      <w:pPr>
        <w:widowControl/>
        <w:spacing w:line="560" w:lineRule="exact"/>
        <w:jc w:val="center"/>
        <w:rPr>
          <w:rFonts w:ascii="Times New Roman" w:hAnsi="Times New Roman" w:eastAsia="方正楷体_GBK" w:cs="Times New Roman"/>
          <w:color w:val="000000"/>
          <w:kern w:val="0"/>
          <w:sz w:val="36"/>
          <w:szCs w:val="36"/>
        </w:rPr>
      </w:pPr>
    </w:p>
    <w:p>
      <w:pPr>
        <w:widowControl/>
        <w:spacing w:line="560" w:lineRule="exact"/>
        <w:jc w:val="center"/>
        <w:rPr>
          <w:rFonts w:ascii="Times New Roman" w:hAnsi="Times New Roman" w:eastAsia="方正楷体_GBK" w:cs="Times New Roman"/>
          <w:color w:val="000000"/>
          <w:kern w:val="0"/>
          <w:sz w:val="36"/>
          <w:szCs w:val="36"/>
        </w:rPr>
      </w:pPr>
    </w:p>
    <w:p>
      <w:pPr>
        <w:pStyle w:val="2"/>
        <w:spacing w:line="560" w:lineRule="exact"/>
        <w:rPr>
          <w:rFonts w:hint="eastAsia" w:eastAsiaTheme="minorEastAsia"/>
          <w:lang w:eastAsia="zh-CN" w:bidi="ar-SA"/>
        </w:rPr>
      </w:pPr>
    </w:p>
    <w:p>
      <w:pPr>
        <w:widowControl/>
        <w:spacing w:line="560" w:lineRule="exact"/>
        <w:jc w:val="center"/>
        <w:rPr>
          <w:rFonts w:ascii="Times New Roman" w:hAnsi="Times New Roman" w:eastAsia="方正楷体_GBK" w:cs="Times New Roman"/>
          <w:color w:val="000000"/>
          <w:kern w:val="0"/>
          <w:sz w:val="36"/>
          <w:szCs w:val="36"/>
        </w:rPr>
      </w:pPr>
    </w:p>
    <w:p>
      <w:pPr>
        <w:widowControl/>
        <w:spacing w:line="560" w:lineRule="exact"/>
        <w:jc w:val="center"/>
        <w:rPr>
          <w:rFonts w:ascii="Times New Roman" w:hAnsi="Times New Roman" w:eastAsia="方正楷体_GBK" w:cs="Times New Roman"/>
          <w:color w:val="000000"/>
          <w:kern w:val="0"/>
          <w:sz w:val="36"/>
          <w:szCs w:val="36"/>
        </w:rPr>
      </w:pPr>
    </w:p>
    <w:p>
      <w:pPr>
        <w:pStyle w:val="2"/>
        <w:spacing w:line="560" w:lineRule="exact"/>
        <w:rPr>
          <w:lang w:eastAsia="zh-CN" w:bidi="ar-SA"/>
        </w:rPr>
      </w:pPr>
    </w:p>
    <w:p>
      <w:pPr>
        <w:pStyle w:val="2"/>
        <w:spacing w:line="560" w:lineRule="exact"/>
        <w:rPr>
          <w:rFonts w:hint="eastAsia" w:eastAsiaTheme="minorEastAsia"/>
          <w:lang w:eastAsia="zh-CN" w:bidi="ar-SA"/>
        </w:rPr>
      </w:pPr>
    </w:p>
    <w:p>
      <w:pPr>
        <w:widowControl/>
        <w:spacing w:line="560" w:lineRule="exact"/>
        <w:jc w:val="center"/>
        <w:rPr>
          <w:rFonts w:ascii="Times New Roman" w:hAnsi="Times New Roman" w:eastAsia="方正楷体_GBK" w:cs="Times New Roman"/>
          <w:color w:val="000000"/>
          <w:kern w:val="0"/>
          <w:sz w:val="36"/>
          <w:szCs w:val="36"/>
        </w:rPr>
      </w:pPr>
    </w:p>
    <w:p>
      <w:pPr>
        <w:widowControl/>
        <w:spacing w:line="560" w:lineRule="exact"/>
        <w:jc w:val="center"/>
        <w:rPr>
          <w:rFonts w:ascii="Times New Roman" w:hAnsi="Times New Roman" w:eastAsia="方正楷体_GBK" w:cs="Times New Roman"/>
          <w:color w:val="000000"/>
          <w:kern w:val="0"/>
          <w:sz w:val="36"/>
          <w:szCs w:val="36"/>
        </w:rPr>
      </w:pPr>
    </w:p>
    <w:p>
      <w:pPr>
        <w:widowControl/>
        <w:tabs>
          <w:tab w:val="left" w:pos="6596"/>
        </w:tabs>
        <w:spacing w:line="560" w:lineRule="exact"/>
        <w:jc w:val="left"/>
        <w:rPr>
          <w:rFonts w:ascii="Times New Roman" w:hAnsi="Times New Roman" w:eastAsia="方正楷体_GBK" w:cs="Times New Roman"/>
          <w:color w:val="000000"/>
          <w:kern w:val="0"/>
          <w:sz w:val="36"/>
          <w:szCs w:val="36"/>
        </w:rPr>
      </w:pPr>
      <w:r>
        <w:rPr>
          <w:rFonts w:ascii="Times New Roman" w:hAnsi="Times New Roman" w:eastAsia="方正楷体_GBK" w:cs="Times New Roman"/>
          <w:color w:val="000000"/>
          <w:kern w:val="0"/>
          <w:sz w:val="36"/>
          <w:szCs w:val="36"/>
        </w:rPr>
        <w:tab/>
      </w:r>
    </w:p>
    <w:p>
      <w:pPr>
        <w:pStyle w:val="13"/>
        <w:tabs>
          <w:tab w:val="right" w:leader="dot" w:pos="9005"/>
        </w:tabs>
        <w:spacing w:before="0" w:after="0" w:line="560" w:lineRule="exact"/>
        <w:jc w:val="center"/>
        <w:rPr>
          <w:rFonts w:ascii="方正楷体_GBK" w:hAnsi="Times New Roman" w:eastAsia="方正楷体_GBK" w:cs="Times New Roman"/>
          <w:b w:val="0"/>
          <w:color w:val="000000"/>
          <w:sz w:val="44"/>
          <w:szCs w:val="44"/>
        </w:rPr>
      </w:pPr>
      <w:r>
        <w:rPr>
          <w:rFonts w:hint="eastAsia" w:ascii="方正楷体_GBK" w:hAnsi="Times New Roman" w:eastAsia="方正楷体_GBK" w:cs="Times New Roman"/>
          <w:b w:val="0"/>
          <w:color w:val="000000"/>
          <w:sz w:val="44"/>
          <w:szCs w:val="44"/>
        </w:rPr>
        <w:t>2022年3月</w:t>
      </w:r>
    </w:p>
    <w:p>
      <w:pPr>
        <w:spacing w:line="560" w:lineRule="exact"/>
        <w:rPr>
          <w:rFonts w:ascii="Times New Roman" w:hAnsi="Times New Roman" w:eastAsia="方正仿宋_GBK" w:cs="Times New Roman"/>
          <w:lang w:eastAsia="zh-Hans"/>
        </w:rPr>
      </w:pP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sectPr>
          <w:footerReference r:id="rId3" w:type="default"/>
          <w:footerReference r:id="rId4" w:type="even"/>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b/>
          <w:bCs/>
          <w:caps/>
          <w:color w:val="auto"/>
          <w:kern w:val="2"/>
          <w:sz w:val="21"/>
          <w:szCs w:val="22"/>
          <w:lang w:val="zh-CN"/>
        </w:rPr>
        <w:id w:val="1081880606"/>
        <w:docPartObj>
          <w:docPartGallery w:val="Table of Contents"/>
          <w:docPartUnique/>
        </w:docPartObj>
      </w:sdtPr>
      <w:sdtEndPr>
        <w:rPr>
          <w:rFonts w:ascii="Times New Roman" w:hAnsi="Times New Roman" w:eastAsia="宋体" w:cs="Times New Roman"/>
          <w:b/>
          <w:bCs/>
          <w:caps/>
          <w:color w:val="auto"/>
          <w:kern w:val="2"/>
          <w:sz w:val="20"/>
          <w:szCs w:val="22"/>
          <w:lang w:val="zh-CN"/>
        </w:rPr>
      </w:sdtEndPr>
      <w:sdtContent>
        <w:p>
          <w:pPr>
            <w:pStyle w:val="32"/>
            <w:spacing w:line="560" w:lineRule="exact"/>
            <w:jc w:val="center"/>
            <w:rPr>
              <w:rFonts w:ascii="Times New Roman" w:hAnsi="Times New Roman" w:eastAsia="方正仿宋_GBK" w:cs="Times New Roman"/>
              <w:bCs/>
              <w:color w:val="auto"/>
            </w:rPr>
          </w:pPr>
          <w:r>
            <w:rPr>
              <w:rFonts w:ascii="Times New Roman" w:hAnsi="Times New Roman" w:eastAsia="方正仿宋_GBK" w:cs="Times New Roman"/>
              <w:bCs/>
              <w:color w:val="auto"/>
              <w:lang w:val="zh-CN"/>
            </w:rPr>
            <w:t>目  录</w:t>
          </w:r>
        </w:p>
        <w:p>
          <w:pPr>
            <w:pStyle w:val="13"/>
            <w:tabs>
              <w:tab w:val="right" w:leader="dot" w:pos="8296"/>
            </w:tabs>
            <w:spacing w:line="560" w:lineRule="exact"/>
            <w:rPr>
              <w:rFonts w:ascii="Times New Roman" w:hAnsi="Times New Roman" w:eastAsia="方正仿宋_GBK" w:cs="Times New Roman"/>
              <w:b w:val="0"/>
              <w:bCs w:val="0"/>
              <w:caps w:val="0"/>
              <w:sz w:val="32"/>
              <w:szCs w:val="32"/>
            </w:rPr>
          </w:pPr>
          <w:r>
            <w:rPr>
              <w:rFonts w:ascii="Times New Roman" w:hAnsi="Times New Roman" w:eastAsia="方正仿宋_GBK" w:cs="Times New Roman"/>
              <w:b w:val="0"/>
              <w:sz w:val="32"/>
              <w:szCs w:val="32"/>
            </w:rPr>
            <w:fldChar w:fldCharType="begin"/>
          </w:r>
          <w:r>
            <w:rPr>
              <w:rFonts w:ascii="Times New Roman" w:hAnsi="Times New Roman" w:eastAsia="方正仿宋_GBK" w:cs="Times New Roman"/>
              <w:b w:val="0"/>
              <w:sz w:val="32"/>
              <w:szCs w:val="32"/>
            </w:rPr>
            <w:instrText xml:space="preserve"> TOC \o "1-3" \h \z \u </w:instrText>
          </w:r>
          <w:r>
            <w:rPr>
              <w:rFonts w:ascii="Times New Roman" w:hAnsi="Times New Roman" w:eastAsia="方正仿宋_GBK" w:cs="Times New Roman"/>
              <w:b w:val="0"/>
              <w:sz w:val="32"/>
              <w:szCs w:val="32"/>
            </w:rPr>
            <w:fldChar w:fldCharType="separate"/>
          </w:r>
          <w:r>
            <w:fldChar w:fldCharType="begin"/>
          </w:r>
          <w:r>
            <w:instrText xml:space="preserve"> HYPERLINK \l "_Toc91427434" </w:instrText>
          </w:r>
          <w:r>
            <w:fldChar w:fldCharType="separate"/>
          </w:r>
          <w:r>
            <w:rPr>
              <w:rStyle w:val="19"/>
              <w:rFonts w:ascii="Times New Roman" w:hAnsi="Times New Roman" w:eastAsia="方正仿宋_GBK" w:cs="Times New Roman"/>
              <w:b w:val="0"/>
              <w:sz w:val="32"/>
              <w:szCs w:val="32"/>
              <w:lang w:eastAsia="zh-Hans"/>
            </w:rPr>
            <w:t>一、发展基础与发展形势</w:t>
          </w:r>
          <w:r>
            <w:rPr>
              <w:rFonts w:ascii="Times New Roman" w:hAnsi="Times New Roman" w:eastAsia="方正仿宋_GBK" w:cs="Times New Roman"/>
              <w:b w:val="0"/>
              <w:sz w:val="32"/>
              <w:szCs w:val="32"/>
            </w:rPr>
            <w:tab/>
          </w:r>
          <w:r>
            <w:rPr>
              <w:rFonts w:ascii="Times New Roman" w:hAnsi="Times New Roman" w:eastAsia="方正仿宋_GBK" w:cs="Times New Roman"/>
              <w:b w:val="0"/>
              <w:sz w:val="32"/>
              <w:szCs w:val="32"/>
            </w:rPr>
            <w:fldChar w:fldCharType="begin"/>
          </w:r>
          <w:r>
            <w:rPr>
              <w:rFonts w:ascii="Times New Roman" w:hAnsi="Times New Roman" w:eastAsia="方正仿宋_GBK" w:cs="Times New Roman"/>
              <w:b w:val="0"/>
              <w:sz w:val="32"/>
              <w:szCs w:val="32"/>
            </w:rPr>
            <w:instrText xml:space="preserve"> PAGEREF _Toc91427434 \h </w:instrText>
          </w:r>
          <w:r>
            <w:rPr>
              <w:rFonts w:ascii="Times New Roman" w:hAnsi="Times New Roman" w:eastAsia="方正仿宋_GBK" w:cs="Times New Roman"/>
              <w:b w:val="0"/>
              <w:sz w:val="32"/>
              <w:szCs w:val="32"/>
            </w:rPr>
            <w:fldChar w:fldCharType="separate"/>
          </w:r>
          <w:r>
            <w:rPr>
              <w:rFonts w:ascii="Times New Roman" w:hAnsi="Times New Roman" w:eastAsia="方正仿宋_GBK" w:cs="Times New Roman"/>
              <w:b w:val="0"/>
              <w:sz w:val="32"/>
              <w:szCs w:val="32"/>
            </w:rPr>
            <w:t>- 1 -</w:t>
          </w:r>
          <w:r>
            <w:rPr>
              <w:rFonts w:ascii="Times New Roman" w:hAnsi="Times New Roman" w:eastAsia="方正仿宋_GBK" w:cs="Times New Roman"/>
              <w:b w:val="0"/>
              <w:sz w:val="32"/>
              <w:szCs w:val="32"/>
            </w:rPr>
            <w:fldChar w:fldCharType="end"/>
          </w:r>
          <w:r>
            <w:rPr>
              <w:rFonts w:ascii="Times New Roman" w:hAnsi="Times New Roman" w:eastAsia="方正仿宋_GBK" w:cs="Times New Roman"/>
              <w:b w:val="0"/>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"_Toc91427435" </w:instrText>
          </w:r>
          <w:r>
            <w:fldChar w:fldCharType="separate"/>
          </w:r>
          <w:r>
            <w:rPr>
              <w:rStyle w:val="19"/>
              <w:rFonts w:ascii="Times New Roman" w:hAnsi="Times New Roman" w:eastAsia="方正仿宋_GBK"/>
              <w:bCs/>
              <w:sz w:val="32"/>
              <w:szCs w:val="32"/>
              <w:lang w:eastAsia="zh-Hans"/>
            </w:rPr>
            <w:t>（一） 发展基础</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_Toc91427435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"_Toc91427436" </w:instrText>
          </w:r>
          <w:r>
            <w:fldChar w:fldCharType="separate"/>
          </w:r>
          <w:r>
            <w:rPr>
              <w:rStyle w:val="19"/>
              <w:rFonts w:ascii="Times New Roman" w:hAnsi="Times New Roman" w:eastAsia="方正仿宋_GBK"/>
              <w:bCs/>
              <w:sz w:val="32"/>
              <w:szCs w:val="32"/>
              <w:lang w:eastAsia="zh-Hans"/>
            </w:rPr>
            <w:t>（二） 发展形势</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_Toc91427436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3"/>
            <w:tabs>
              <w:tab w:val="right" w:leader="dot" w:pos="8296"/>
            </w:tabs>
            <w:spacing w:line="560" w:lineRule="exact"/>
            <w:rPr>
              <w:rFonts w:ascii="Times New Roman" w:hAnsi="Times New Roman" w:eastAsia="方正仿宋_GBK" w:cs="Times New Roman"/>
              <w:b w:val="0"/>
              <w:bCs w:val="0"/>
              <w:caps w:val="0"/>
              <w:sz w:val="32"/>
              <w:szCs w:val="32"/>
            </w:rPr>
          </w:pPr>
          <w:r>
            <w:fldChar w:fldCharType="begin"/>
          </w:r>
          <w:r>
            <w:instrText xml:space="preserve"> HYPERLINK \l "_Toc91427437" </w:instrText>
          </w:r>
          <w:r>
            <w:fldChar w:fldCharType="separate"/>
          </w:r>
          <w:r>
            <w:rPr>
              <w:rStyle w:val="19"/>
              <w:rFonts w:ascii="Times New Roman" w:hAnsi="Times New Roman" w:eastAsia="方正仿宋_GBK" w:cs="Times New Roman"/>
              <w:b w:val="0"/>
              <w:sz w:val="32"/>
              <w:szCs w:val="32"/>
            </w:rPr>
            <w:t>二</w:t>
          </w:r>
          <w:r>
            <w:rPr>
              <w:rStyle w:val="19"/>
              <w:rFonts w:ascii="Times New Roman" w:hAnsi="Times New Roman" w:eastAsia="方正仿宋_GBK" w:cs="Times New Roman"/>
              <w:b w:val="0"/>
              <w:sz w:val="32"/>
              <w:szCs w:val="32"/>
              <w:lang w:eastAsia="zh-Hans"/>
            </w:rPr>
            <w:t>、总体要求</w:t>
          </w:r>
          <w:r>
            <w:rPr>
              <w:rFonts w:ascii="Times New Roman" w:hAnsi="Times New Roman" w:eastAsia="方正仿宋_GBK" w:cs="Times New Roman"/>
              <w:b w:val="0"/>
              <w:sz w:val="32"/>
              <w:szCs w:val="32"/>
            </w:rPr>
            <w:tab/>
          </w:r>
          <w:r>
            <w:rPr>
              <w:rFonts w:ascii="Times New Roman" w:hAnsi="Times New Roman" w:eastAsia="方正仿宋_GBK" w:cs="Times New Roman"/>
              <w:b w:val="0"/>
              <w:sz w:val="32"/>
              <w:szCs w:val="32"/>
            </w:rPr>
            <w:fldChar w:fldCharType="begin"/>
          </w:r>
          <w:r>
            <w:rPr>
              <w:rFonts w:ascii="Times New Roman" w:hAnsi="Times New Roman" w:eastAsia="方正仿宋_GBK" w:cs="Times New Roman"/>
              <w:b w:val="0"/>
              <w:sz w:val="32"/>
              <w:szCs w:val="32"/>
            </w:rPr>
            <w:instrText xml:space="preserve"> PAGEREF _Toc91427437 \h </w:instrText>
          </w:r>
          <w:r>
            <w:rPr>
              <w:rFonts w:ascii="Times New Roman" w:hAnsi="Times New Roman" w:eastAsia="方正仿宋_GBK" w:cs="Times New Roman"/>
              <w:b w:val="0"/>
              <w:sz w:val="32"/>
              <w:szCs w:val="32"/>
            </w:rPr>
            <w:fldChar w:fldCharType="separate"/>
          </w:r>
          <w:r>
            <w:rPr>
              <w:rFonts w:ascii="Times New Roman" w:hAnsi="Times New Roman" w:eastAsia="方正仿宋_GBK" w:cs="Times New Roman"/>
              <w:b w:val="0"/>
              <w:sz w:val="32"/>
              <w:szCs w:val="32"/>
            </w:rPr>
            <w:t>- 6 -</w:t>
          </w:r>
          <w:r>
            <w:rPr>
              <w:rFonts w:ascii="Times New Roman" w:hAnsi="Times New Roman" w:eastAsia="方正仿宋_GBK" w:cs="Times New Roman"/>
              <w:b w:val="0"/>
              <w:sz w:val="32"/>
              <w:szCs w:val="32"/>
            </w:rPr>
            <w:fldChar w:fldCharType="end"/>
          </w:r>
          <w:r>
            <w:rPr>
              <w:rFonts w:ascii="Times New Roman" w:hAnsi="Times New Roman" w:eastAsia="方正仿宋_GBK" w:cs="Times New Roman"/>
              <w:b w:val="0"/>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"_Toc91427438" </w:instrText>
          </w:r>
          <w:r>
            <w:fldChar w:fldCharType="separate"/>
          </w:r>
          <w:r>
            <w:rPr>
              <w:rStyle w:val="19"/>
              <w:rFonts w:ascii="Times New Roman" w:hAnsi="Times New Roman" w:eastAsia="方正仿宋_GBK"/>
              <w:bCs/>
              <w:sz w:val="32"/>
              <w:szCs w:val="32"/>
              <w:lang w:eastAsia="zh-Hans"/>
            </w:rPr>
            <w:t>（一） 指导思想</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_Toc91427438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- 6 -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"_Toc91427439" </w:instrText>
          </w:r>
          <w:r>
            <w:fldChar w:fldCharType="separate"/>
          </w:r>
          <w:r>
            <w:rPr>
              <w:rStyle w:val="19"/>
              <w:rFonts w:ascii="Times New Roman" w:hAnsi="Times New Roman" w:eastAsia="方正仿宋_GBK"/>
              <w:bCs/>
              <w:sz w:val="32"/>
              <w:szCs w:val="32"/>
              <w:lang w:eastAsia="zh-Hans"/>
            </w:rPr>
            <w:t>（二） 基本原则</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_Toc91427439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- 6 -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"_Toc91427440" </w:instrText>
          </w:r>
          <w:r>
            <w:fldChar w:fldCharType="separate"/>
          </w:r>
          <w:r>
            <w:rPr>
              <w:rStyle w:val="19"/>
              <w:rFonts w:ascii="Times New Roman" w:hAnsi="Times New Roman" w:eastAsia="方正仿宋_GBK"/>
              <w:bCs/>
              <w:sz w:val="32"/>
              <w:szCs w:val="32"/>
              <w:lang w:eastAsia="zh-Hans"/>
            </w:rPr>
            <w:t>（三） 建设目标</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_Toc91427440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- 8 -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3"/>
            <w:tabs>
              <w:tab w:val="right" w:leader="dot" w:pos="8296"/>
            </w:tabs>
            <w:spacing w:line="560" w:lineRule="exact"/>
            <w:rPr>
              <w:rFonts w:ascii="Times New Roman" w:hAnsi="Times New Roman" w:eastAsia="方正仿宋_GBK" w:cs="Times New Roman"/>
              <w:b w:val="0"/>
              <w:bCs w:val="0"/>
              <w:caps w:val="0"/>
              <w:sz w:val="32"/>
              <w:szCs w:val="32"/>
            </w:rPr>
          </w:pPr>
          <w:r>
            <w:fldChar w:fldCharType="begin"/>
          </w:r>
          <w:r>
            <w:instrText xml:space="preserve"> HYPERLINK \l "_Toc91427441" </w:instrText>
          </w:r>
          <w:r>
            <w:fldChar w:fldCharType="separate"/>
          </w:r>
          <w:r>
            <w:rPr>
              <w:rStyle w:val="19"/>
              <w:rFonts w:ascii="Times New Roman" w:hAnsi="Times New Roman" w:eastAsia="方正仿宋_GBK" w:cs="Times New Roman"/>
              <w:b w:val="0"/>
              <w:sz w:val="32"/>
              <w:szCs w:val="32"/>
              <w:lang w:eastAsia="zh-Hans"/>
            </w:rPr>
            <w:t>三、重点任务和重点工程</w:t>
          </w:r>
          <w:r>
            <w:rPr>
              <w:rFonts w:ascii="Times New Roman" w:hAnsi="Times New Roman" w:eastAsia="方正仿宋_GBK" w:cs="Times New Roman"/>
              <w:b w:val="0"/>
              <w:sz w:val="32"/>
              <w:szCs w:val="32"/>
            </w:rPr>
            <w:tab/>
          </w:r>
          <w:r>
            <w:rPr>
              <w:rFonts w:ascii="Times New Roman" w:hAnsi="Times New Roman" w:eastAsia="方正仿宋_GBK" w:cs="Times New Roman"/>
              <w:b w:val="0"/>
              <w:sz w:val="32"/>
              <w:szCs w:val="32"/>
            </w:rPr>
            <w:fldChar w:fldCharType="begin"/>
          </w:r>
          <w:r>
            <w:rPr>
              <w:rFonts w:ascii="Times New Roman" w:hAnsi="Times New Roman" w:eastAsia="方正仿宋_GBK" w:cs="Times New Roman"/>
              <w:b w:val="0"/>
              <w:sz w:val="32"/>
              <w:szCs w:val="32"/>
            </w:rPr>
            <w:instrText xml:space="preserve"> PAGEREF _Toc91427441 \h </w:instrText>
          </w:r>
          <w:r>
            <w:rPr>
              <w:rFonts w:ascii="Times New Roman" w:hAnsi="Times New Roman" w:eastAsia="方正仿宋_GBK" w:cs="Times New Roman"/>
              <w:b w:val="0"/>
              <w:sz w:val="32"/>
              <w:szCs w:val="32"/>
            </w:rPr>
            <w:fldChar w:fldCharType="separate"/>
          </w:r>
          <w:r>
            <w:rPr>
              <w:rFonts w:ascii="Times New Roman" w:hAnsi="Times New Roman" w:eastAsia="方正仿宋_GBK" w:cs="Times New Roman"/>
              <w:b w:val="0"/>
              <w:sz w:val="32"/>
              <w:szCs w:val="32"/>
            </w:rPr>
            <w:t>- 13 -</w:t>
          </w:r>
          <w:r>
            <w:rPr>
              <w:rFonts w:ascii="Times New Roman" w:hAnsi="Times New Roman" w:eastAsia="方正仿宋_GBK" w:cs="Times New Roman"/>
              <w:b w:val="0"/>
              <w:sz w:val="32"/>
              <w:szCs w:val="32"/>
            </w:rPr>
            <w:fldChar w:fldCharType="end"/>
          </w:r>
          <w:r>
            <w:rPr>
              <w:rFonts w:ascii="Times New Roman" w:hAnsi="Times New Roman" w:eastAsia="方正仿宋_GBK" w:cs="Times New Roman"/>
              <w:b w:val="0"/>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"_Toc91427442" </w:instrText>
          </w:r>
          <w:r>
            <w:fldChar w:fldCharType="separate"/>
          </w:r>
          <w:r>
            <w:rPr>
              <w:rStyle w:val="19"/>
              <w:rFonts w:ascii="Times New Roman" w:hAnsi="Times New Roman" w:eastAsia="方正仿宋_GBK"/>
              <w:bCs/>
              <w:sz w:val="32"/>
              <w:szCs w:val="32"/>
              <w:lang w:eastAsia="zh-Hans"/>
            </w:rPr>
            <w:t>（一） 夯实数字基础设施，筑牢智慧城市底座</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_Toc91427442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"_Toc91427443" </w:instrText>
          </w:r>
          <w:r>
            <w:fldChar w:fldCharType="separate"/>
          </w:r>
          <w:r>
            <w:rPr>
              <w:rStyle w:val="19"/>
              <w:rFonts w:ascii="Times New Roman" w:hAnsi="Times New Roman" w:eastAsia="方正仿宋_GBK"/>
              <w:bCs/>
              <w:sz w:val="32"/>
              <w:szCs w:val="32"/>
            </w:rPr>
            <w:t>1.</w:t>
          </w:r>
          <w:r>
            <w:rPr>
              <w:rFonts w:ascii="Times New Roman" w:hAnsi="Times New Roman" w:eastAsia="方正仿宋_GBK"/>
              <w:kern w:val="2"/>
              <w:sz w:val="32"/>
              <w:szCs w:val="32"/>
            </w:rPr>
            <w:tab/>
          </w:r>
          <w:r>
            <w:rPr>
              <w:rStyle w:val="19"/>
              <w:rFonts w:ascii="Times New Roman" w:hAnsi="Times New Roman" w:eastAsia="方正仿宋_GBK"/>
              <w:bCs/>
              <w:sz w:val="32"/>
              <w:szCs w:val="32"/>
            </w:rPr>
            <w:t>打造高速泛在的城市通信网络</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_Toc91427443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"_Toc91427444" </w:instrText>
          </w:r>
          <w:r>
            <w:fldChar w:fldCharType="separate"/>
          </w:r>
          <w:r>
            <w:rPr>
              <w:rStyle w:val="19"/>
              <w:rFonts w:ascii="Times New Roman" w:hAnsi="Times New Roman" w:eastAsia="方正仿宋_GBK"/>
              <w:bCs/>
              <w:sz w:val="32"/>
              <w:szCs w:val="32"/>
            </w:rPr>
            <w:t>2.</w:t>
          </w:r>
          <w:r>
            <w:rPr>
              <w:rFonts w:ascii="Times New Roman" w:hAnsi="Times New Roman" w:eastAsia="方正仿宋_GBK"/>
              <w:kern w:val="2"/>
              <w:sz w:val="32"/>
              <w:szCs w:val="32"/>
            </w:rPr>
            <w:tab/>
          </w:r>
          <w:r>
            <w:rPr>
              <w:rStyle w:val="19"/>
              <w:rFonts w:ascii="Times New Roman" w:hAnsi="Times New Roman" w:eastAsia="方正仿宋_GBK"/>
              <w:bCs/>
              <w:sz w:val="32"/>
              <w:szCs w:val="32"/>
            </w:rPr>
            <w:t>统筹部署智能的物联感知设施</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_Toc91427444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- 14 -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"_Toc91427445" </w:instrText>
          </w:r>
          <w:r>
            <w:fldChar w:fldCharType="separate"/>
          </w:r>
          <w:r>
            <w:rPr>
              <w:rStyle w:val="19"/>
              <w:rFonts w:ascii="Times New Roman" w:hAnsi="Times New Roman" w:eastAsia="方正仿宋_GBK"/>
              <w:bCs/>
              <w:sz w:val="32"/>
              <w:szCs w:val="32"/>
              <w:lang w:eastAsia="zh-Hans"/>
            </w:rPr>
            <w:t>（二） 打造城市</w:t>
          </w:r>
          <w:r>
            <w:rPr>
              <w:rStyle w:val="19"/>
              <w:rFonts w:ascii="Times New Roman" w:hAnsi="Times New Roman" w:eastAsia="方正仿宋_GBK"/>
              <w:bCs/>
              <w:sz w:val="32"/>
              <w:szCs w:val="32"/>
            </w:rPr>
            <w:t>智能</w:t>
          </w:r>
          <w:r>
            <w:rPr>
              <w:rStyle w:val="19"/>
              <w:rFonts w:ascii="Times New Roman" w:hAnsi="Times New Roman" w:eastAsia="方正仿宋_GBK"/>
              <w:bCs/>
              <w:sz w:val="32"/>
              <w:szCs w:val="32"/>
              <w:lang w:eastAsia="zh-Hans"/>
            </w:rPr>
            <w:t>中枢，赋能城市数字转型</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_Toc91427445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- 16 -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"_Toc91427446" </w:instrText>
          </w:r>
          <w:r>
            <w:fldChar w:fldCharType="separate"/>
          </w:r>
          <w:r>
            <w:rPr>
              <w:rStyle w:val="19"/>
              <w:rFonts w:ascii="Times New Roman" w:hAnsi="Times New Roman" w:eastAsia="方正仿宋_GBK"/>
              <w:bCs/>
              <w:sz w:val="32"/>
              <w:szCs w:val="32"/>
            </w:rPr>
            <w:t>1. 构建数字奉节云服务体系</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_Toc91427446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"_Toc91427447" </w:instrText>
          </w:r>
          <w:r>
            <w:fldChar w:fldCharType="separate"/>
          </w:r>
          <w:r>
            <w:rPr>
              <w:rStyle w:val="19"/>
              <w:rFonts w:ascii="Times New Roman" w:hAnsi="Times New Roman" w:eastAsia="方正仿宋_GBK"/>
              <w:bCs/>
              <w:sz w:val="32"/>
              <w:szCs w:val="32"/>
            </w:rPr>
            <w:t>2. 建设城市大数据资源中心</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_Toc91427447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"_Toc91427448" </w:instrText>
          </w:r>
          <w:r>
            <w:fldChar w:fldCharType="separate"/>
          </w:r>
          <w:r>
            <w:rPr>
              <w:rStyle w:val="19"/>
              <w:rFonts w:ascii="Times New Roman" w:hAnsi="Times New Roman" w:eastAsia="方正仿宋_GBK"/>
              <w:bCs/>
              <w:sz w:val="32"/>
              <w:szCs w:val="32"/>
            </w:rPr>
            <w:t>3. 建设共性能力支撑平台</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_Toc91427448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- 18 -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"_Toc91427449" </w:instrText>
          </w:r>
          <w:r>
            <w:fldChar w:fldCharType="separate"/>
          </w:r>
          <w:r>
            <w:rPr>
              <w:rStyle w:val="19"/>
              <w:rFonts w:ascii="Times New Roman" w:hAnsi="Times New Roman" w:eastAsia="方正仿宋_GBK"/>
              <w:bCs/>
              <w:sz w:val="32"/>
              <w:szCs w:val="32"/>
            </w:rPr>
            <w:t>4. 建设城市运行管理中心</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_Toc91427449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- 19 -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"_Toc91427450" </w:instrText>
          </w:r>
          <w:r>
            <w:fldChar w:fldCharType="separate"/>
          </w:r>
          <w:r>
            <w:rPr>
              <w:rStyle w:val="19"/>
              <w:rFonts w:ascii="Times New Roman" w:hAnsi="Times New Roman" w:eastAsia="方正仿宋_GBK"/>
              <w:bCs/>
              <w:sz w:val="32"/>
              <w:szCs w:val="32"/>
            </w:rPr>
            <w:t>5. 打造市民生活服务门户</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_Toc91427450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- 19 -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"_Toc91427451" </w:instrText>
          </w:r>
          <w:r>
            <w:fldChar w:fldCharType="separate"/>
          </w:r>
          <w:r>
            <w:rPr>
              <w:rStyle w:val="19"/>
              <w:rFonts w:ascii="Times New Roman" w:hAnsi="Times New Roman" w:eastAsia="方正仿宋_GBK"/>
              <w:bCs/>
              <w:sz w:val="32"/>
              <w:szCs w:val="32"/>
              <w:lang w:eastAsia="zh-Hans"/>
            </w:rPr>
            <w:t>（三） 完善三大支撑体系，营造持续发展环境</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_Toc91427451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- 22 -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"_Toc91427452" </w:instrText>
          </w:r>
          <w:r>
            <w:fldChar w:fldCharType="separate"/>
          </w:r>
          <w:r>
            <w:rPr>
              <w:rStyle w:val="19"/>
              <w:rFonts w:ascii="Times New Roman" w:hAnsi="Times New Roman" w:eastAsia="方正仿宋_GBK"/>
              <w:bCs/>
              <w:sz w:val="32"/>
              <w:szCs w:val="32"/>
            </w:rPr>
            <w:t>1.</w:t>
          </w:r>
          <w:r>
            <w:rPr>
              <w:rFonts w:ascii="Times New Roman" w:hAnsi="Times New Roman" w:eastAsia="方正仿宋_GBK"/>
              <w:kern w:val="2"/>
              <w:sz w:val="32"/>
              <w:szCs w:val="32"/>
            </w:rPr>
            <w:tab/>
          </w:r>
          <w:r>
            <w:rPr>
              <w:rStyle w:val="19"/>
              <w:rFonts w:ascii="Times New Roman" w:hAnsi="Times New Roman" w:eastAsia="方正仿宋_GBK"/>
              <w:bCs/>
              <w:sz w:val="32"/>
              <w:szCs w:val="32"/>
            </w:rPr>
            <w:t>标准规范与评估体系</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_Toc91427452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- 22 -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"_Toc91427453" </w:instrText>
          </w:r>
          <w:r>
            <w:fldChar w:fldCharType="separate"/>
          </w:r>
          <w:r>
            <w:rPr>
              <w:rStyle w:val="19"/>
              <w:rFonts w:ascii="Times New Roman" w:hAnsi="Times New Roman" w:eastAsia="方正仿宋_GBK"/>
              <w:bCs/>
              <w:sz w:val="32"/>
              <w:szCs w:val="32"/>
            </w:rPr>
            <w:t>2.</w:t>
          </w:r>
          <w:r>
            <w:rPr>
              <w:rFonts w:ascii="Times New Roman" w:hAnsi="Times New Roman" w:eastAsia="方正仿宋_GBK"/>
              <w:kern w:val="2"/>
              <w:sz w:val="32"/>
              <w:szCs w:val="32"/>
            </w:rPr>
            <w:tab/>
          </w:r>
          <w:r>
            <w:rPr>
              <w:rStyle w:val="19"/>
              <w:rFonts w:ascii="Times New Roman" w:hAnsi="Times New Roman" w:eastAsia="方正仿宋_GBK"/>
              <w:bCs/>
              <w:sz w:val="32"/>
              <w:szCs w:val="32"/>
            </w:rPr>
            <w:t>网络与信息安全体系</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"_Toc91427454" </w:instrText>
          </w:r>
          <w:r>
            <w:fldChar w:fldCharType="separate"/>
          </w:r>
          <w:r>
            <w:rPr>
              <w:rStyle w:val="19"/>
              <w:rFonts w:ascii="Times New Roman" w:hAnsi="Times New Roman" w:eastAsia="方正仿宋_GBK"/>
              <w:bCs/>
              <w:sz w:val="32"/>
              <w:szCs w:val="32"/>
            </w:rPr>
            <w:t>3.</w:t>
          </w:r>
          <w:r>
            <w:rPr>
              <w:rFonts w:ascii="Times New Roman" w:hAnsi="Times New Roman" w:eastAsia="方正仿宋_GBK"/>
              <w:kern w:val="2"/>
              <w:sz w:val="32"/>
              <w:szCs w:val="32"/>
            </w:rPr>
            <w:tab/>
          </w:r>
          <w:r>
            <w:rPr>
              <w:rStyle w:val="19"/>
              <w:rFonts w:ascii="Times New Roman" w:hAnsi="Times New Roman" w:eastAsia="方正仿宋_GBK"/>
              <w:bCs/>
              <w:sz w:val="32"/>
              <w:szCs w:val="32"/>
            </w:rPr>
            <w:t>运行与维护管理体系</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_Toc91427454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"_Toc91427455" </w:instrText>
          </w:r>
          <w:r>
            <w:fldChar w:fldCharType="separate"/>
          </w:r>
          <w:r>
            <w:rPr>
              <w:rStyle w:val="19"/>
              <w:rFonts w:ascii="Times New Roman" w:hAnsi="Times New Roman" w:eastAsia="方正仿宋_GBK"/>
              <w:bCs/>
              <w:sz w:val="32"/>
              <w:szCs w:val="32"/>
              <w:lang w:eastAsia="zh-Hans"/>
            </w:rPr>
            <w:t>（四） 推进数字惠民服务，建设幸福和谐社会</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- 26 -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"_Toc91427456" </w:instrText>
          </w:r>
          <w:r>
            <w:fldChar w:fldCharType="separate"/>
          </w:r>
          <w:r>
            <w:rPr>
              <w:rStyle w:val="19"/>
              <w:rFonts w:ascii="Times New Roman" w:hAnsi="Times New Roman" w:eastAsia="方正仿宋_GBK"/>
              <w:bCs/>
              <w:sz w:val="32"/>
              <w:szCs w:val="32"/>
            </w:rPr>
            <w:t>1.</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推进智慧医疗服务</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- 26 -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"_Toc91427457" </w:instrText>
          </w:r>
          <w:r>
            <w:fldChar w:fldCharType="separate"/>
          </w:r>
          <w:r>
            <w:rPr>
              <w:rStyle w:val="19"/>
              <w:rFonts w:ascii="Times New Roman" w:hAnsi="Times New Roman" w:eastAsia="方正仿宋_GBK"/>
              <w:bCs/>
              <w:sz w:val="32"/>
              <w:szCs w:val="32"/>
            </w:rPr>
            <w:t>2.</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推进智慧教育建设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_Toc91427457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- 26 -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"_Toc91427458" </w:instrText>
          </w:r>
          <w:r>
            <w:fldChar w:fldCharType="separate"/>
          </w:r>
          <w:r>
            <w:rPr>
              <w:rStyle w:val="19"/>
              <w:rFonts w:ascii="Times New Roman" w:hAnsi="Times New Roman" w:eastAsia="方正仿宋_GBK"/>
              <w:bCs/>
              <w:sz w:val="32"/>
              <w:szCs w:val="32"/>
            </w:rPr>
            <w:t>3.</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推进智慧就业创业服务</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_Toc91427458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"_Toc91427459" </w:instrText>
          </w:r>
          <w:r>
            <w:fldChar w:fldCharType="separate"/>
          </w:r>
          <w:r>
            <w:rPr>
              <w:rStyle w:val="19"/>
              <w:rFonts w:ascii="Times New Roman" w:hAnsi="Times New Roman" w:eastAsia="方正仿宋_GBK"/>
              <w:bCs/>
              <w:sz w:val="32"/>
              <w:szCs w:val="32"/>
            </w:rPr>
            <w:t>4.</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推进智慧民政服务</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_Toc91427459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"_Toc91427460" </w:instrText>
          </w:r>
          <w:r>
            <w:fldChar w:fldCharType="separate"/>
          </w:r>
          <w:r>
            <w:rPr>
              <w:rStyle w:val="19"/>
              <w:rFonts w:ascii="Times New Roman" w:hAnsi="Times New Roman" w:eastAsia="方正仿宋_GBK"/>
              <w:bCs/>
              <w:sz w:val="32"/>
              <w:szCs w:val="32"/>
            </w:rPr>
            <w:t>5.</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推进智慧小区建设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_Toc91427460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- 28 -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"_Toc91427461" </w:instrText>
          </w:r>
          <w:r>
            <w:fldChar w:fldCharType="separate"/>
          </w:r>
          <w:r>
            <w:rPr>
              <w:rStyle w:val="19"/>
              <w:rFonts w:ascii="Times New Roman" w:hAnsi="Times New Roman" w:eastAsia="方正仿宋_GBK"/>
              <w:bCs/>
              <w:sz w:val="32"/>
              <w:szCs w:val="32"/>
              <w:lang w:eastAsia="zh-Hans"/>
            </w:rPr>
            <w:t>（五） 提升数字治理能力，构筑安全美丽城市</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_Toc91427461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- 30 -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"_Toc91427462" </w:instrText>
          </w:r>
          <w:r>
            <w:fldChar w:fldCharType="separate"/>
          </w:r>
          <w:r>
            <w:rPr>
              <w:rStyle w:val="19"/>
              <w:rFonts w:ascii="Times New Roman" w:hAnsi="Times New Roman" w:eastAsia="方正仿宋_GBK"/>
              <w:bCs/>
              <w:sz w:val="32"/>
              <w:szCs w:val="32"/>
            </w:rPr>
            <w:t>1.</w:t>
          </w:r>
          <w:r>
            <w:rPr>
              <w:rFonts w:ascii="Times New Roman" w:hAnsi="Times New Roman" w:eastAsia="方正仿宋_GBK"/>
              <w:kern w:val="2"/>
              <w:sz w:val="32"/>
              <w:szCs w:val="32"/>
            </w:rPr>
            <w:tab/>
          </w:r>
          <w:r>
            <w:rPr>
              <w:rStyle w:val="19"/>
              <w:rFonts w:ascii="Times New Roman" w:hAnsi="Times New Roman" w:eastAsia="方正仿宋_GBK"/>
              <w:bCs/>
              <w:sz w:val="32"/>
              <w:szCs w:val="32"/>
            </w:rPr>
            <w:t>深化基层社会治理</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_Toc91427462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- 30 -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"_Toc91427463" </w:instrText>
          </w:r>
          <w:r>
            <w:fldChar w:fldCharType="separate"/>
          </w:r>
          <w:r>
            <w:rPr>
              <w:rStyle w:val="19"/>
              <w:rFonts w:ascii="Times New Roman" w:hAnsi="Times New Roman" w:eastAsia="方正仿宋_GBK"/>
              <w:bCs/>
              <w:sz w:val="32"/>
              <w:szCs w:val="32"/>
            </w:rPr>
            <w:t>2.</w:t>
          </w:r>
          <w:r>
            <w:rPr>
              <w:rFonts w:ascii="Times New Roman" w:hAnsi="Times New Roman" w:eastAsia="方正仿宋_GBK"/>
              <w:kern w:val="2"/>
              <w:sz w:val="32"/>
              <w:szCs w:val="32"/>
            </w:rPr>
            <w:tab/>
          </w:r>
          <w:r>
            <w:rPr>
              <w:rStyle w:val="19"/>
              <w:rFonts w:ascii="Times New Roman" w:hAnsi="Times New Roman" w:eastAsia="方正仿宋_GBK"/>
              <w:bCs/>
              <w:sz w:val="32"/>
              <w:szCs w:val="32"/>
            </w:rPr>
            <w:t>加强智慧城管建设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"_Toc91427464" </w:instrText>
          </w:r>
          <w:r>
            <w:fldChar w:fldCharType="separate"/>
          </w:r>
          <w:r>
            <w:rPr>
              <w:rStyle w:val="19"/>
              <w:rFonts w:ascii="Times New Roman" w:hAnsi="Times New Roman" w:eastAsia="方正仿宋_GBK"/>
              <w:bCs/>
              <w:sz w:val="32"/>
              <w:szCs w:val="32"/>
            </w:rPr>
            <w:t>3.</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推进智慧交通建设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_Toc91427464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- 32 -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"_Toc91427465" </w:instrText>
          </w:r>
          <w:r>
            <w:fldChar w:fldCharType="separate"/>
          </w:r>
          <w:r>
            <w:rPr>
              <w:rStyle w:val="19"/>
              <w:rFonts w:ascii="Times New Roman" w:hAnsi="Times New Roman" w:eastAsia="方正仿宋_GBK"/>
              <w:bCs/>
              <w:sz w:val="32"/>
              <w:szCs w:val="32"/>
            </w:rPr>
            <w:t>4.</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推进智慧应急建设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- 32 -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"_Toc91427466" </w:instrText>
          </w:r>
          <w:r>
            <w:fldChar w:fldCharType="separate"/>
          </w:r>
          <w:r>
            <w:rPr>
              <w:rStyle w:val="19"/>
              <w:rFonts w:ascii="Times New Roman" w:hAnsi="Times New Roman" w:eastAsia="方正仿宋_GBK"/>
              <w:bCs/>
              <w:sz w:val="32"/>
              <w:szCs w:val="32"/>
              <w:lang w:eastAsia="zh-Hans"/>
            </w:rPr>
            <w:t>（六） 创新数字政务管理，建设智慧高效政府</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"_Toc91427467" </w:instrText>
          </w:r>
          <w:r>
            <w:fldChar w:fldCharType="separate"/>
          </w:r>
          <w:r>
            <w:rPr>
              <w:rStyle w:val="19"/>
              <w:rFonts w:ascii="Times New Roman" w:hAnsi="Times New Roman" w:eastAsia="方正仿宋_GBK"/>
              <w:bCs/>
              <w:sz w:val="32"/>
              <w:szCs w:val="32"/>
            </w:rPr>
            <w:t>1.</w:t>
          </w:r>
          <w:r>
            <w:rPr>
              <w:rFonts w:ascii="Times New Roman" w:hAnsi="Times New Roman" w:eastAsia="方正仿宋_GBK"/>
              <w:kern w:val="2"/>
              <w:sz w:val="32"/>
              <w:szCs w:val="32"/>
            </w:rPr>
            <w:tab/>
          </w:r>
          <w:r>
            <w:rPr>
              <w:rStyle w:val="19"/>
              <w:rFonts w:ascii="Times New Roman" w:hAnsi="Times New Roman" w:eastAsia="方正仿宋_GBK"/>
              <w:bCs/>
              <w:sz w:val="32"/>
              <w:szCs w:val="32"/>
            </w:rPr>
            <w:t>统筹政务信息系统建设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_Toc91427467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"_Toc91427468" </w:instrText>
          </w:r>
          <w:r>
            <w:fldChar w:fldCharType="separate"/>
          </w:r>
          <w:r>
            <w:rPr>
              <w:rStyle w:val="19"/>
              <w:rFonts w:ascii="Times New Roman" w:hAnsi="Times New Roman" w:eastAsia="方正仿宋_GBK"/>
              <w:bCs/>
              <w:sz w:val="32"/>
              <w:szCs w:val="32"/>
            </w:rPr>
            <w:t>2.</w:t>
          </w:r>
          <w:r>
            <w:rPr>
              <w:rFonts w:ascii="Times New Roman" w:hAnsi="Times New Roman" w:eastAsia="方正仿宋_GBK"/>
              <w:kern w:val="2"/>
              <w:sz w:val="32"/>
              <w:szCs w:val="32"/>
            </w:rPr>
            <w:tab/>
          </w:r>
          <w:r>
            <w:rPr>
              <w:rStyle w:val="19"/>
              <w:rFonts w:ascii="Times New Roman" w:hAnsi="Times New Roman" w:eastAsia="方正仿宋_GBK"/>
              <w:bCs/>
              <w:sz w:val="32"/>
              <w:szCs w:val="32"/>
            </w:rPr>
            <w:t>加强智慧党建</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_Toc91427468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- 36 -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"_Toc91427469" </w:instrText>
          </w:r>
          <w:r>
            <w:fldChar w:fldCharType="separate"/>
          </w:r>
          <w:r>
            <w:rPr>
              <w:rStyle w:val="19"/>
              <w:rFonts w:ascii="Times New Roman" w:hAnsi="Times New Roman" w:eastAsia="方正仿宋_GBK"/>
              <w:bCs/>
              <w:sz w:val="32"/>
              <w:szCs w:val="32"/>
            </w:rPr>
            <w:t>3.</w:t>
          </w:r>
          <w:r>
            <w:rPr>
              <w:rFonts w:ascii="Times New Roman" w:hAnsi="Times New Roman" w:eastAsia="方正仿宋_GBK"/>
              <w:kern w:val="2"/>
              <w:sz w:val="32"/>
              <w:szCs w:val="32"/>
            </w:rPr>
            <w:tab/>
          </w:r>
          <w:r>
            <w:rPr>
              <w:rStyle w:val="19"/>
              <w:rFonts w:ascii="Times New Roman" w:hAnsi="Times New Roman" w:eastAsia="方正仿宋_GBK"/>
              <w:bCs/>
              <w:sz w:val="32"/>
              <w:szCs w:val="32"/>
            </w:rPr>
            <w:t>深化智慧政务建设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_Toc91427469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- 36 -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"_Toc91427470" </w:instrText>
          </w:r>
          <w:r>
            <w:fldChar w:fldCharType="separate"/>
          </w:r>
          <w:r>
            <w:rPr>
              <w:rStyle w:val="19"/>
              <w:rFonts w:ascii="Times New Roman" w:hAnsi="Times New Roman" w:eastAsia="方正仿宋_GBK"/>
              <w:bCs/>
              <w:sz w:val="32"/>
              <w:szCs w:val="32"/>
            </w:rPr>
            <w:t>4.</w:t>
          </w:r>
          <w:r>
            <w:rPr>
              <w:rFonts w:ascii="Times New Roman" w:hAnsi="Times New Roman" w:eastAsia="方正仿宋_GBK"/>
              <w:kern w:val="2"/>
              <w:sz w:val="32"/>
              <w:szCs w:val="32"/>
            </w:rPr>
            <w:tab/>
          </w:r>
          <w:r>
            <w:rPr>
              <w:rStyle w:val="19"/>
              <w:rFonts w:ascii="Times New Roman" w:hAnsi="Times New Roman" w:eastAsia="方正仿宋_GBK"/>
              <w:bCs/>
              <w:sz w:val="32"/>
              <w:szCs w:val="32"/>
            </w:rPr>
            <w:t>加强智慧监管建设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_Toc91427470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"_Toc91427471" </w:instrText>
          </w:r>
          <w:r>
            <w:fldChar w:fldCharType="separate"/>
          </w:r>
          <w:r>
            <w:rPr>
              <w:rStyle w:val="19"/>
              <w:rFonts w:ascii="Times New Roman" w:hAnsi="Times New Roman" w:eastAsia="方正仿宋_GBK"/>
              <w:bCs/>
              <w:sz w:val="32"/>
              <w:szCs w:val="32"/>
            </w:rPr>
            <w:t>5.</w:t>
          </w:r>
          <w:r>
            <w:rPr>
              <w:rFonts w:ascii="Times New Roman" w:hAnsi="Times New Roman" w:eastAsia="方正仿宋_GBK"/>
              <w:kern w:val="2"/>
              <w:sz w:val="32"/>
              <w:szCs w:val="32"/>
            </w:rPr>
            <w:tab/>
          </w:r>
          <w:r>
            <w:rPr>
              <w:rStyle w:val="19"/>
              <w:rFonts w:ascii="Times New Roman" w:hAnsi="Times New Roman" w:eastAsia="方正仿宋_GBK"/>
              <w:bCs/>
              <w:sz w:val="32"/>
              <w:szCs w:val="32"/>
            </w:rPr>
            <w:t>加快智慧法院建设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_Toc91427471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"_Toc91427472" </w:instrText>
          </w:r>
          <w:r>
            <w:fldChar w:fldCharType="separate"/>
          </w:r>
          <w:r>
            <w:rPr>
              <w:rStyle w:val="19"/>
              <w:rFonts w:ascii="Times New Roman" w:hAnsi="Times New Roman" w:eastAsia="方正仿宋_GBK"/>
              <w:bCs/>
              <w:sz w:val="32"/>
              <w:szCs w:val="32"/>
              <w:lang w:eastAsia="zh-Hans"/>
            </w:rPr>
            <w:t>（七） 加强环保智能监管，构筑生态宜居城市</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_Toc91427472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- 39 -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"_Toc91427473" </w:instrText>
          </w:r>
          <w:r>
            <w:fldChar w:fldCharType="separate"/>
          </w:r>
          <w:r>
            <w:rPr>
              <w:rStyle w:val="19"/>
              <w:rFonts w:ascii="Times New Roman" w:hAnsi="Times New Roman" w:eastAsia="方正仿宋_GBK"/>
              <w:bCs/>
              <w:sz w:val="32"/>
              <w:szCs w:val="32"/>
            </w:rPr>
            <w:t>1.</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推进智慧环保建设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- 39 -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"_Toc91427474" </w:instrText>
          </w:r>
          <w:r>
            <w:fldChar w:fldCharType="separate"/>
          </w:r>
          <w:r>
            <w:rPr>
              <w:rStyle w:val="19"/>
              <w:rFonts w:ascii="Times New Roman" w:hAnsi="Times New Roman" w:eastAsia="方正仿宋_GBK"/>
              <w:bCs/>
              <w:sz w:val="32"/>
              <w:szCs w:val="32"/>
            </w:rPr>
            <w:t>2.</w:t>
          </w:r>
          <w:r>
            <w:rPr>
              <w:rFonts w:ascii="Times New Roman" w:hAnsi="Times New Roman" w:eastAsia="方正仿宋_GBK"/>
              <w:kern w:val="2"/>
              <w:sz w:val="32"/>
              <w:szCs w:val="32"/>
            </w:rPr>
            <w:tab/>
          </w:r>
          <w:r>
            <w:rPr>
              <w:rStyle w:val="19"/>
              <w:rFonts w:ascii="Times New Roman" w:hAnsi="Times New Roman" w:eastAsia="方正仿宋_GBK"/>
              <w:bCs/>
              <w:sz w:val="32"/>
              <w:szCs w:val="32"/>
            </w:rPr>
            <w:t>加快智慧气象建设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_Toc91427474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- 40 -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"_Toc91427475" </w:instrText>
          </w:r>
          <w:r>
            <w:fldChar w:fldCharType="separate"/>
          </w:r>
          <w:r>
            <w:rPr>
              <w:rStyle w:val="19"/>
              <w:rFonts w:ascii="Times New Roman" w:hAnsi="Times New Roman" w:eastAsia="方正仿宋_GBK"/>
              <w:bCs/>
              <w:sz w:val="32"/>
              <w:szCs w:val="32"/>
            </w:rPr>
            <w:t>3.</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推进智慧资源建设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- 40 -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"_Toc91427476" </w:instrText>
          </w:r>
          <w:r>
            <w:fldChar w:fldCharType="separate"/>
          </w:r>
          <w:r>
            <w:rPr>
              <w:rStyle w:val="19"/>
              <w:rFonts w:ascii="Times New Roman" w:hAnsi="Times New Roman" w:eastAsia="方正仿宋_GBK"/>
              <w:bCs/>
              <w:sz w:val="32"/>
              <w:szCs w:val="32"/>
            </w:rPr>
            <w:t>4.</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推进智慧能源建设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- 40 -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"_Toc91427477" </w:instrText>
          </w:r>
          <w:r>
            <w:fldChar w:fldCharType="separate"/>
          </w:r>
          <w:r>
            <w:rPr>
              <w:rStyle w:val="19"/>
              <w:rFonts w:ascii="Times New Roman" w:hAnsi="Times New Roman" w:eastAsia="方正仿宋_GBK"/>
              <w:bCs/>
              <w:sz w:val="32"/>
              <w:szCs w:val="32"/>
            </w:rPr>
            <w:t>5.</w:t>
          </w:r>
          <w:r>
            <w:rPr>
              <w:rFonts w:ascii="Times New Roman" w:hAnsi="Times New Roman" w:eastAsia="方正仿宋_GBK"/>
              <w:kern w:val="2"/>
              <w:sz w:val="32"/>
              <w:szCs w:val="32"/>
            </w:rPr>
            <w:tab/>
          </w:r>
          <w:r>
            <w:rPr>
              <w:rStyle w:val="19"/>
              <w:rFonts w:ascii="Times New Roman" w:hAnsi="Times New Roman" w:eastAsia="方正仿宋_GBK"/>
              <w:bCs/>
              <w:sz w:val="32"/>
              <w:szCs w:val="32"/>
            </w:rPr>
            <w:t>加快智慧林业建设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_Toc91427477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"_Toc91427478" </w:instrText>
          </w:r>
          <w:r>
            <w:fldChar w:fldCharType="separate"/>
          </w:r>
          <w:r>
            <w:rPr>
              <w:rStyle w:val="19"/>
              <w:rFonts w:ascii="Times New Roman" w:hAnsi="Times New Roman" w:eastAsia="方正仿宋_GBK"/>
              <w:bCs/>
              <w:sz w:val="32"/>
              <w:szCs w:val="32"/>
              <w:lang w:eastAsia="zh-Hans"/>
            </w:rPr>
            <w:t>（八） 培育新兴产业动能，打造数字经济高地</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_Toc91427478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- 42 -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"_Toc91427479" </w:instrText>
          </w:r>
          <w:r>
            <w:fldChar w:fldCharType="separate"/>
          </w:r>
          <w:r>
            <w:rPr>
              <w:rStyle w:val="19"/>
              <w:rFonts w:ascii="Times New Roman" w:hAnsi="Times New Roman" w:eastAsia="方正仿宋_GBK"/>
              <w:bCs/>
              <w:sz w:val="32"/>
              <w:szCs w:val="32"/>
            </w:rPr>
            <w:t>1.</w:t>
          </w:r>
          <w:r>
            <w:rPr>
              <w:rFonts w:ascii="Times New Roman" w:hAnsi="Times New Roman" w:eastAsia="方正仿宋_GBK"/>
              <w:kern w:val="2"/>
              <w:sz w:val="32"/>
              <w:szCs w:val="32"/>
            </w:rPr>
            <w:tab/>
          </w:r>
          <w:r>
            <w:rPr>
              <w:rStyle w:val="19"/>
              <w:rFonts w:ascii="Times New Roman" w:hAnsi="Times New Roman" w:eastAsia="方正仿宋_GBK"/>
              <w:bCs/>
              <w:sz w:val="32"/>
              <w:szCs w:val="32"/>
            </w:rPr>
            <w:t>加快智慧农业建设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_Toc91427479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- 42 -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"_Toc91427480" </w:instrText>
          </w:r>
          <w:r>
            <w:fldChar w:fldCharType="separate"/>
          </w:r>
          <w:r>
            <w:rPr>
              <w:rStyle w:val="19"/>
              <w:rFonts w:ascii="Times New Roman" w:hAnsi="Times New Roman" w:eastAsia="方正仿宋_GBK"/>
              <w:bCs/>
              <w:sz w:val="32"/>
              <w:szCs w:val="32"/>
            </w:rPr>
            <w:t>2.</w:t>
          </w:r>
          <w:r>
            <w:rPr>
              <w:rFonts w:ascii="Times New Roman" w:hAnsi="Times New Roman" w:eastAsia="方正仿宋_GBK"/>
              <w:kern w:val="2"/>
              <w:sz w:val="32"/>
              <w:szCs w:val="32"/>
            </w:rPr>
            <w:tab/>
          </w:r>
          <w:r>
            <w:rPr>
              <w:rStyle w:val="19"/>
              <w:rFonts w:ascii="Times New Roman" w:hAnsi="Times New Roman" w:eastAsia="方正仿宋_GBK"/>
              <w:bCs/>
              <w:sz w:val="32"/>
              <w:szCs w:val="32"/>
            </w:rPr>
            <w:t>促进数字旅游发展</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_Toc91427480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"_Toc91427481" </w:instrText>
          </w:r>
          <w:r>
            <w:fldChar w:fldCharType="separate"/>
          </w:r>
          <w:r>
            <w:rPr>
              <w:rStyle w:val="19"/>
              <w:rFonts w:ascii="Times New Roman" w:hAnsi="Times New Roman" w:eastAsia="方正仿宋_GBK"/>
              <w:bCs/>
              <w:sz w:val="32"/>
              <w:szCs w:val="32"/>
            </w:rPr>
            <w:t>3.</w:t>
          </w:r>
          <w:r>
            <w:rPr>
              <w:rFonts w:ascii="Times New Roman" w:hAnsi="Times New Roman" w:eastAsia="方正仿宋_GBK"/>
              <w:kern w:val="2"/>
              <w:sz w:val="32"/>
              <w:szCs w:val="32"/>
            </w:rPr>
            <w:tab/>
          </w:r>
          <w:r>
            <w:rPr>
              <w:rStyle w:val="19"/>
              <w:rFonts w:ascii="Times New Roman" w:hAnsi="Times New Roman" w:eastAsia="方正仿宋_GBK"/>
              <w:bCs/>
              <w:sz w:val="32"/>
              <w:szCs w:val="32"/>
            </w:rPr>
            <w:t>推进智慧商务发展</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_Toc91427481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- 44 -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"_Toc91427482" </w:instrText>
          </w:r>
          <w:r>
            <w:fldChar w:fldCharType="separate"/>
          </w:r>
          <w:r>
            <w:rPr>
              <w:rStyle w:val="19"/>
              <w:rFonts w:ascii="Times New Roman" w:hAnsi="Times New Roman" w:eastAsia="方正仿宋_GBK"/>
              <w:bCs/>
              <w:sz w:val="32"/>
              <w:szCs w:val="32"/>
              <w:lang w:bidi="en-US"/>
            </w:rPr>
            <w:t>4.</w:t>
          </w:r>
          <w:r>
            <w:rPr>
              <w:rFonts w:ascii="Times New Roman" w:hAnsi="Times New Roman" w:eastAsia="方正仿宋_GBK"/>
              <w:kern w:val="2"/>
              <w:sz w:val="32"/>
              <w:szCs w:val="32"/>
            </w:rPr>
            <w:tab/>
          </w:r>
          <w:r>
            <w:rPr>
              <w:rStyle w:val="19"/>
              <w:rFonts w:ascii="Times New Roman" w:hAnsi="Times New Roman" w:eastAsia="方正仿宋_GBK"/>
              <w:bCs/>
              <w:sz w:val="32"/>
              <w:szCs w:val="32"/>
              <w:lang w:bidi="en-US"/>
            </w:rPr>
            <w:t>加快智慧物流建设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_Toc91427482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- 44 -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"_Toc91427483" </w:instrText>
          </w:r>
          <w:r>
            <w:fldChar w:fldCharType="separate"/>
          </w:r>
          <w:r>
            <w:rPr>
              <w:rStyle w:val="19"/>
              <w:rFonts w:ascii="Times New Roman" w:hAnsi="Times New Roman" w:eastAsia="方正仿宋_GBK"/>
              <w:bCs/>
              <w:sz w:val="32"/>
              <w:szCs w:val="32"/>
            </w:rPr>
            <w:t>5.</w:t>
          </w:r>
          <w:r>
            <w:rPr>
              <w:rFonts w:ascii="Times New Roman" w:hAnsi="Times New Roman" w:eastAsia="方正仿宋_GBK"/>
              <w:kern w:val="2"/>
              <w:sz w:val="32"/>
              <w:szCs w:val="32"/>
            </w:rPr>
            <w:tab/>
          </w:r>
          <w:r>
            <w:rPr>
              <w:rStyle w:val="19"/>
              <w:rFonts w:ascii="Times New Roman" w:hAnsi="Times New Roman" w:eastAsia="方正仿宋_GBK"/>
              <w:bCs/>
              <w:sz w:val="32"/>
              <w:szCs w:val="32"/>
            </w:rPr>
            <w:t>加强智慧园区建设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_Toc91427483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"_Toc91427484" </w:instrText>
          </w:r>
          <w:r>
            <w:fldChar w:fldCharType="separate"/>
          </w:r>
          <w:r>
            <w:rPr>
              <w:rStyle w:val="19"/>
              <w:rFonts w:ascii="Times New Roman" w:hAnsi="Times New Roman" w:eastAsia="方正仿宋_GBK"/>
              <w:bCs/>
              <w:sz w:val="32"/>
              <w:szCs w:val="32"/>
            </w:rPr>
            <w:t>6.</w:t>
          </w:r>
          <w:r>
            <w:rPr>
              <w:rFonts w:ascii="Times New Roman" w:hAnsi="Times New Roman" w:eastAsia="方正仿宋_GBK"/>
              <w:kern w:val="2"/>
              <w:sz w:val="32"/>
              <w:szCs w:val="32"/>
            </w:rPr>
            <w:tab/>
          </w:r>
          <w:r>
            <w:rPr>
              <w:rStyle w:val="19"/>
              <w:rFonts w:ascii="Times New Roman" w:hAnsi="Times New Roman" w:eastAsia="方正仿宋_GBK"/>
              <w:bCs/>
              <w:sz w:val="32"/>
              <w:szCs w:val="32"/>
            </w:rPr>
            <w:t>深化数字乡村建设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_Toc91427484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9"/>
            <w:tabs>
              <w:tab w:val="left" w:pos="840"/>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"_Toc91427485" </w:instrText>
          </w:r>
          <w:r>
            <w:fldChar w:fldCharType="separate"/>
          </w:r>
          <w:r>
            <w:rPr>
              <w:rStyle w:val="19"/>
              <w:rFonts w:ascii="Times New Roman" w:hAnsi="Times New Roman" w:eastAsia="方正仿宋_GBK"/>
              <w:bCs/>
              <w:sz w:val="32"/>
              <w:szCs w:val="32"/>
            </w:rPr>
            <w:t>7.</w:t>
          </w:r>
          <w:r>
            <w:rPr>
              <w:rFonts w:ascii="Times New Roman" w:hAnsi="Times New Roman" w:eastAsia="方正仿宋_GBK"/>
              <w:kern w:val="2"/>
              <w:sz w:val="32"/>
              <w:szCs w:val="32"/>
            </w:rPr>
            <w:tab/>
          </w:r>
          <w:r>
            <w:rPr>
              <w:rStyle w:val="19"/>
              <w:rFonts w:ascii="Times New Roman" w:hAnsi="Times New Roman" w:eastAsia="方正仿宋_GBK"/>
              <w:bCs/>
              <w:sz w:val="32"/>
              <w:szCs w:val="32"/>
            </w:rPr>
            <w:t>加快数字产业发展</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_Toc91427485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- 46 -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3"/>
            <w:tabs>
              <w:tab w:val="right" w:leader="dot" w:pos="8296"/>
            </w:tabs>
            <w:spacing w:line="560" w:lineRule="exact"/>
            <w:rPr>
              <w:rFonts w:ascii="Times New Roman" w:hAnsi="Times New Roman" w:eastAsia="方正仿宋_GBK" w:cs="Times New Roman"/>
              <w:b w:val="0"/>
              <w:bCs w:val="0"/>
              <w:caps w:val="0"/>
              <w:sz w:val="32"/>
              <w:szCs w:val="32"/>
            </w:rPr>
          </w:pPr>
          <w:r>
            <w:fldChar w:fldCharType="begin"/>
          </w:r>
          <w:r>
            <w:instrText xml:space="preserve"> HYPERLINK \l "_Toc91427486" </w:instrText>
          </w:r>
          <w:r>
            <w:fldChar w:fldCharType="separate"/>
          </w:r>
          <w:r>
            <w:rPr>
              <w:rStyle w:val="19"/>
              <w:rFonts w:ascii="Times New Roman" w:hAnsi="Times New Roman" w:eastAsia="方正仿宋_GBK" w:cs="Times New Roman"/>
              <w:b w:val="0"/>
              <w:kern w:val="44"/>
              <w:sz w:val="32"/>
              <w:szCs w:val="32"/>
            </w:rPr>
            <w:t>四、健全规划保障机制</w:t>
          </w:r>
          <w:r>
            <w:rPr>
              <w:rFonts w:ascii="Times New Roman" w:hAnsi="Times New Roman" w:eastAsia="方正仿宋_GBK" w:cs="Times New Roman"/>
              <w:b w:val="0"/>
              <w:sz w:val="32"/>
              <w:szCs w:val="32"/>
            </w:rPr>
            <w:tab/>
          </w:r>
          <w:r>
            <w:rPr>
              <w:rFonts w:ascii="Times New Roman" w:hAnsi="Times New Roman" w:eastAsia="方正仿宋_GBK" w:cs="Times New Roman"/>
              <w:b w:val="0"/>
              <w:sz w:val="32"/>
              <w:szCs w:val="32"/>
            </w:rPr>
            <w:fldChar w:fldCharType="begin"/>
          </w:r>
          <w:r>
            <w:rPr>
              <w:rFonts w:ascii="Times New Roman" w:hAnsi="Times New Roman" w:eastAsia="方正仿宋_GBK" w:cs="Times New Roman"/>
              <w:b w:val="0"/>
              <w:sz w:val="32"/>
              <w:szCs w:val="32"/>
            </w:rPr>
            <w:instrText xml:space="preserve"> PAGEREF _Toc91427486 \h </w:instrText>
          </w:r>
          <w:r>
            <w:rPr>
              <w:rFonts w:ascii="Times New Roman" w:hAnsi="Times New Roman" w:eastAsia="方正仿宋_GBK" w:cs="Times New Roman"/>
              <w:b w:val="0"/>
              <w:sz w:val="32"/>
              <w:szCs w:val="32"/>
            </w:rPr>
            <w:fldChar w:fldCharType="separate"/>
          </w:r>
          <w:r>
            <w:rPr>
              <w:rFonts w:ascii="Times New Roman" w:hAnsi="Times New Roman" w:eastAsia="方正仿宋_GBK" w:cs="Times New Roman"/>
              <w:b w:val="0"/>
              <w:sz w:val="32"/>
              <w:szCs w:val="32"/>
            </w:rPr>
            <w:t>- 51 -</w:t>
          </w:r>
          <w:r>
            <w:rPr>
              <w:rFonts w:ascii="Times New Roman" w:hAnsi="Times New Roman" w:eastAsia="方正仿宋_GBK" w:cs="Times New Roman"/>
              <w:b w:val="0"/>
              <w:sz w:val="32"/>
              <w:szCs w:val="32"/>
            </w:rPr>
            <w:fldChar w:fldCharType="end"/>
          </w:r>
          <w:r>
            <w:rPr>
              <w:rFonts w:ascii="Times New Roman" w:hAnsi="Times New Roman" w:eastAsia="方正仿宋_GBK" w:cs="Times New Roman"/>
              <w:b w:val="0"/>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"_Toc91427487" </w:instrText>
          </w:r>
          <w:r>
            <w:fldChar w:fldCharType="separate"/>
          </w:r>
          <w:r>
            <w:rPr>
              <w:rStyle w:val="19"/>
              <w:rFonts w:ascii="Times New Roman" w:hAnsi="Times New Roman" w:eastAsia="方正仿宋_GBK"/>
              <w:bCs/>
              <w:sz w:val="32"/>
              <w:szCs w:val="32"/>
            </w:rPr>
            <w:t>（一）加强组织协调</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_Toc91427487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- 51 -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"_Toc91427488" </w:instrText>
          </w:r>
          <w:r>
            <w:fldChar w:fldCharType="separate"/>
          </w:r>
          <w:r>
            <w:rPr>
              <w:rStyle w:val="19"/>
              <w:rFonts w:ascii="Times New Roman" w:hAnsi="Times New Roman" w:eastAsia="方正仿宋_GBK"/>
              <w:bCs/>
              <w:sz w:val="32"/>
              <w:szCs w:val="32"/>
            </w:rPr>
            <w:t>（二）健全政策体系</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_Toc91427488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- 51 -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"_Toc91427489" </w:instrText>
          </w:r>
          <w:r>
            <w:fldChar w:fldCharType="separate"/>
          </w:r>
          <w:r>
            <w:rPr>
              <w:rStyle w:val="19"/>
              <w:rFonts w:ascii="Times New Roman" w:hAnsi="Times New Roman" w:eastAsia="方正仿宋_GBK"/>
              <w:bCs/>
              <w:sz w:val="32"/>
              <w:szCs w:val="32"/>
            </w:rPr>
            <w:t>（三）加强队伍建设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_Toc91427489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- 51 -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"_Toc91427490" </w:instrText>
          </w:r>
          <w:r>
            <w:fldChar w:fldCharType="separate"/>
          </w:r>
          <w:r>
            <w:rPr>
              <w:rStyle w:val="19"/>
              <w:rFonts w:ascii="Times New Roman" w:hAnsi="Times New Roman" w:eastAsia="方正仿宋_GBK"/>
              <w:bCs/>
              <w:sz w:val="32"/>
              <w:szCs w:val="32"/>
            </w:rPr>
            <w:t>（四）营造良好氛围</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_Toc91427490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- 52 -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4"/>
            <w:tabs>
              <w:tab w:val="right" w:leader="dot" w:pos="8296"/>
            </w:tabs>
            <w:spacing w:line="560" w:lineRule="exact"/>
            <w:rPr>
              <w:rFonts w:ascii="Times New Roman" w:hAnsi="Times New Roman" w:eastAsia="方正仿宋_GBK"/>
              <w:kern w:val="2"/>
              <w:sz w:val="32"/>
              <w:szCs w:val="32"/>
            </w:rPr>
          </w:pPr>
          <w:r>
            <w:fldChar w:fldCharType="begin"/>
          </w:r>
          <w:r>
            <w:instrText xml:space="preserve"> HYPERLINK \l "_Toc91427491" </w:instrText>
          </w:r>
          <w:r>
            <w:fldChar w:fldCharType="separate"/>
          </w:r>
          <w:r>
            <w:rPr>
              <w:rStyle w:val="19"/>
              <w:rFonts w:ascii="Times New Roman" w:hAnsi="Times New Roman" w:eastAsia="方正仿宋_GBK"/>
              <w:bCs/>
              <w:sz w:val="32"/>
              <w:szCs w:val="32"/>
            </w:rPr>
            <w:t>（五）强化绩效评估</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_Toc91427491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- 52 -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13"/>
            <w:tabs>
              <w:tab w:val="right" w:leader="dot" w:pos="8296"/>
            </w:tabs>
            <w:spacing w:line="560" w:lineRule="exact"/>
            <w:ind w:firstLine="402" w:firstLineChars="200"/>
            <w:rPr>
              <w:rFonts w:ascii="Times New Roman" w:hAnsi="Times New Roman" w:cs="Times New Roman"/>
              <w:b w:val="0"/>
            </w:rPr>
          </w:pPr>
          <w:r>
            <w:fldChar w:fldCharType="begin"/>
          </w:r>
          <w:r>
            <w:instrText xml:space="preserve"> HYPERLINK \l "_Toc91427492" </w:instrText>
          </w:r>
          <w:r>
            <w:fldChar w:fldCharType="separate"/>
          </w:r>
          <w:r>
            <w:rPr>
              <w:rStyle w:val="19"/>
              <w:rFonts w:ascii="Times New Roman" w:hAnsi="Times New Roman" w:eastAsia="方正仿宋_GBK" w:cs="Times New Roman"/>
              <w:b w:val="0"/>
              <w:w w:val="95"/>
              <w:sz w:val="32"/>
              <w:szCs w:val="32"/>
              <w:lang w:eastAsia="zh-Hans"/>
            </w:rPr>
            <w:t>奉节县新型智慧城市</w:t>
          </w:r>
          <w:r>
            <w:rPr>
              <w:rStyle w:val="19"/>
              <w:rFonts w:hint="eastAsia" w:ascii="Times New Roman" w:hAnsi="Times New Roman" w:eastAsia="方正仿宋_GBK" w:cs="Times New Roman"/>
              <w:b w:val="0"/>
              <w:w w:val="95"/>
              <w:sz w:val="32"/>
              <w:szCs w:val="32"/>
            </w:rPr>
            <w:t>“</w:t>
          </w:r>
          <w:r>
            <w:rPr>
              <w:rStyle w:val="19"/>
              <w:rFonts w:ascii="Times New Roman" w:hAnsi="Times New Roman" w:eastAsia="方正仿宋_GBK" w:cs="Times New Roman"/>
              <w:b w:val="0"/>
              <w:w w:val="95"/>
              <w:sz w:val="32"/>
              <w:szCs w:val="32"/>
            </w:rPr>
            <w:t>十四五</w:t>
          </w:r>
          <w:r>
            <w:rPr>
              <w:rStyle w:val="19"/>
              <w:rFonts w:hint="eastAsia" w:ascii="Times New Roman" w:hAnsi="Times New Roman" w:eastAsia="方正仿宋_GBK" w:cs="Times New Roman"/>
              <w:b w:val="0"/>
              <w:w w:val="95"/>
              <w:sz w:val="32"/>
              <w:szCs w:val="32"/>
            </w:rPr>
            <w:t>”</w:t>
          </w:r>
          <w:r>
            <w:rPr>
              <w:rStyle w:val="19"/>
              <w:rFonts w:ascii="Times New Roman" w:hAnsi="Times New Roman" w:eastAsia="方正仿宋_GBK" w:cs="Times New Roman"/>
              <w:b w:val="0"/>
              <w:w w:val="95"/>
              <w:sz w:val="32"/>
              <w:szCs w:val="32"/>
            </w:rPr>
            <w:t>规划</w:t>
          </w:r>
          <w:r>
            <w:rPr>
              <w:rStyle w:val="19"/>
              <w:rFonts w:ascii="Times New Roman" w:hAnsi="Times New Roman" w:eastAsia="方正仿宋_GBK" w:cs="Times New Roman"/>
              <w:b w:val="0"/>
              <w:w w:val="95"/>
              <w:sz w:val="32"/>
              <w:szCs w:val="32"/>
              <w:lang w:eastAsia="zh-Hans"/>
            </w:rPr>
            <w:t>重点项目清单</w:t>
          </w:r>
          <w:r>
            <w:rPr>
              <w:rFonts w:ascii="Times New Roman" w:hAnsi="Times New Roman" w:eastAsia="方正仿宋_GBK" w:cs="Times New Roman"/>
              <w:b w:val="0"/>
              <w:sz w:val="32"/>
              <w:szCs w:val="32"/>
            </w:rPr>
            <w:tab/>
          </w:r>
          <w:r>
            <w:rPr>
              <w:rFonts w:ascii="Times New Roman" w:hAnsi="Times New Roman" w:eastAsia="方正仿宋_GBK" w:cs="Times New Roman"/>
              <w:b w:val="0"/>
              <w:sz w:val="32"/>
              <w:szCs w:val="32"/>
            </w:rPr>
            <w:fldChar w:fldCharType="begin"/>
          </w:r>
          <w:r>
            <w:rPr>
              <w:rFonts w:ascii="Times New Roman" w:hAnsi="Times New Roman" w:eastAsia="方正仿宋_GBK" w:cs="Times New Roman"/>
              <w:b w:val="0"/>
              <w:sz w:val="32"/>
              <w:szCs w:val="32"/>
            </w:rPr>
            <w:instrText xml:space="preserve"> PAGEREF _Toc91427492 \h </w:instrText>
          </w:r>
          <w:r>
            <w:rPr>
              <w:rFonts w:ascii="Times New Roman" w:hAnsi="Times New Roman" w:eastAsia="方正仿宋_GBK" w:cs="Times New Roman"/>
              <w:b w:val="0"/>
              <w:sz w:val="32"/>
              <w:szCs w:val="32"/>
            </w:rPr>
            <w:fldChar w:fldCharType="separate"/>
          </w:r>
          <w:r>
            <w:rPr>
              <w:rFonts w:ascii="Times New Roman" w:hAnsi="Times New Roman" w:eastAsia="方正仿宋_GBK" w:cs="Times New Roman"/>
              <w:b w:val="0"/>
              <w:sz w:val="32"/>
              <w:szCs w:val="32"/>
            </w:rPr>
            <w:t>- 53 -</w:t>
          </w:r>
          <w:r>
            <w:rPr>
              <w:rFonts w:ascii="Times New Roman" w:hAnsi="Times New Roman" w:eastAsia="方正仿宋_GBK" w:cs="Times New Roman"/>
              <w:b w:val="0"/>
              <w:sz w:val="32"/>
              <w:szCs w:val="32"/>
            </w:rPr>
            <w:fldChar w:fldCharType="end"/>
          </w:r>
          <w:r>
            <w:rPr>
              <w:rFonts w:ascii="Times New Roman" w:hAnsi="Times New Roman" w:eastAsia="方正仿宋_GBK" w:cs="Times New Roman"/>
              <w:b w:val="0"/>
              <w:sz w:val="32"/>
              <w:szCs w:val="32"/>
            </w:rPr>
            <w:fldChar w:fldCharType="end"/>
          </w:r>
          <w:r>
            <w:rPr>
              <w:rFonts w:ascii="Times New Roman" w:hAnsi="Times New Roman" w:eastAsia="方正仿宋_GBK" w:cs="Times New Roman"/>
              <w:b w:val="0"/>
              <w:bCs w:val="0"/>
              <w:sz w:val="32"/>
              <w:szCs w:val="32"/>
              <w:lang w:val="zh-CN"/>
            </w:rPr>
            <w:fldChar w:fldCharType="end"/>
          </w:r>
        </w:p>
      </w:sdtContent>
    </w:sdt>
    <w:p>
      <w:pPr>
        <w:tabs>
          <w:tab w:val="left" w:pos="956"/>
        </w:tabs>
        <w:spacing w:line="560" w:lineRule="exact"/>
        <w:rPr>
          <w:rFonts w:ascii="Times New Roman" w:hAnsi="Times New Roman" w:eastAsia="方正仿宋_GBK" w:cs="Times New Roman"/>
          <w:sz w:val="32"/>
          <w:szCs w:val="32"/>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方正仿宋_GBK" w:cs="Times New Roman"/>
          <w:color w:val="000000" w:themeColor="text1"/>
          <w:sz w:val="32"/>
          <w:szCs w:val="32"/>
          <w14:textFill>
            <w14:solidFill>
              <w14:schemeClr w14:val="tx1"/>
            </w14:solidFill>
          </w14:textFill>
        </w:rPr>
        <w:tab/>
      </w:r>
      <w:r>
        <w:rPr>
          <w:rFonts w:ascii="Times New Roman" w:hAnsi="Times New Roman" w:eastAsia="方正仿宋_GBK" w:cs="Times New Roman"/>
          <w:sz w:val="32"/>
          <w:szCs w:val="32"/>
        </w:rPr>
        <w:tab/>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十四五”时期，为深入贯彻“网络强国、数字中国、智慧社会”的国家战略部署，在重庆市加快推进新型智慧城市建设总体要求下，以数字化、网络化、智能化技术全面赋能城市发展，推动城市治理体系和治理能力现代化</w:t>
      </w:r>
      <w:r>
        <w:rPr>
          <w:rFonts w:hint="eastAsia" w:ascii="Times New Roman" w:hAnsi="Times New Roman" w:eastAsia="方正仿宋_GBK" w:cs="Times New Roman"/>
          <w:color w:val="000000" w:themeColor="text1"/>
          <w:sz w:val="32"/>
          <w:szCs w:val="32"/>
          <w14:textFill>
            <w14:solidFill>
              <w14:schemeClr w14:val="tx1"/>
            </w14:solidFill>
          </w14:textFill>
        </w:rPr>
        <w:t>。按照县委、县政府的相关部署，结合奉节县实际，特编制本规划。规划期限为</w:t>
      </w:r>
      <w:r>
        <w:rPr>
          <w:rFonts w:ascii="Times New Roman" w:hAnsi="Times New Roman" w:eastAsia="方正仿宋_GBK" w:cs="Times New Roman"/>
          <w:color w:val="000000" w:themeColor="text1"/>
          <w:sz w:val="32"/>
          <w:szCs w:val="32"/>
          <w14:textFill>
            <w14:solidFill>
              <w14:schemeClr w14:val="tx1"/>
            </w14:solidFill>
          </w14:textFill>
        </w:rPr>
        <w:t>2021-2025</w:t>
      </w:r>
      <w:r>
        <w:rPr>
          <w:rFonts w:hint="eastAsia" w:ascii="Times New Roman" w:hAnsi="Times New Roman" w:eastAsia="方正仿宋_GBK" w:cs="Times New Roman"/>
          <w:color w:val="000000" w:themeColor="text1"/>
          <w:sz w:val="32"/>
          <w:szCs w:val="32"/>
          <w14:textFill>
            <w14:solidFill>
              <w14:schemeClr w14:val="tx1"/>
            </w14:solidFill>
          </w14:textFill>
        </w:rPr>
        <w:t>年。</w:t>
      </w:r>
      <w:bookmarkStart w:id="80" w:name="_GoBack"/>
      <w:bookmarkEnd w:id="80"/>
    </w:p>
    <w:p>
      <w:pPr>
        <w:adjustRightInd w:val="0"/>
        <w:snapToGrid w:val="0"/>
        <w:spacing w:line="560" w:lineRule="exact"/>
        <w:ind w:firstLine="640" w:firstLineChars="200"/>
        <w:outlineLvl w:val="0"/>
        <w:rPr>
          <w:rFonts w:ascii="Times New Roman" w:hAnsi="Times New Roman" w:eastAsia="方正黑体_GBK" w:cs="Times New Roman"/>
          <w:bCs/>
          <w:sz w:val="32"/>
          <w:szCs w:val="32"/>
          <w:lang w:eastAsia="zh-Hans"/>
        </w:rPr>
      </w:pPr>
      <w:bookmarkStart w:id="0" w:name="_Toc91427434"/>
      <w:r>
        <w:rPr>
          <w:rFonts w:ascii="Times New Roman" w:hAnsi="Times New Roman" w:eastAsia="方正黑体_GBK" w:cs="Times New Roman"/>
          <w:bCs/>
          <w:sz w:val="32"/>
          <w:szCs w:val="32"/>
          <w:lang w:eastAsia="zh-Hans"/>
        </w:rPr>
        <w:t>一、发展基础</w:t>
      </w:r>
      <w:r>
        <w:rPr>
          <w:rFonts w:hint="eastAsia" w:ascii="Times New Roman" w:hAnsi="Times New Roman" w:eastAsia="方正黑体_GBK" w:cs="Times New Roman"/>
          <w:bCs/>
          <w:sz w:val="32"/>
          <w:szCs w:val="32"/>
          <w:lang w:eastAsia="zh-Hans"/>
        </w:rPr>
        <w:t>与发展形势</w:t>
      </w:r>
      <w:bookmarkEnd w:id="0"/>
    </w:p>
    <w:p>
      <w:pPr>
        <w:numPr>
          <w:ilvl w:val="0"/>
          <w:numId w:val="1"/>
        </w:numPr>
        <w:adjustRightInd w:val="0"/>
        <w:snapToGrid w:val="0"/>
        <w:spacing w:line="560" w:lineRule="exact"/>
        <w:ind w:firstLine="640" w:firstLineChars="200"/>
        <w:outlineLvl w:val="1"/>
        <w:rPr>
          <w:rFonts w:ascii="Times New Roman" w:hAnsi="Times New Roman" w:eastAsia="方正楷体_GBK" w:cs="Times New Roman"/>
          <w:bCs/>
          <w:sz w:val="32"/>
          <w:szCs w:val="32"/>
          <w:lang w:eastAsia="zh-Hans"/>
        </w:rPr>
      </w:pPr>
      <w:bookmarkStart w:id="1" w:name="_Toc91427435"/>
      <w:r>
        <w:rPr>
          <w:rFonts w:hint="eastAsia" w:ascii="Times New Roman" w:hAnsi="Times New Roman" w:eastAsia="方正楷体_GBK" w:cs="Times New Roman"/>
          <w:bCs/>
          <w:sz w:val="32"/>
          <w:szCs w:val="32"/>
          <w:lang w:eastAsia="zh-Hans"/>
        </w:rPr>
        <w:t>发展基础</w:t>
      </w:r>
      <w:bookmarkEnd w:id="1"/>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五”以来，奉节县坚持推进信息化融合发展，城市信息化基础设施建设逐步完善，综合水平得到大幅提升。信息化应用全面渗透民生服务、城市治理、政府管理等领域，数字惠民效果逐步显现，数字城市管理能级明显提升，电子政务效率持续改善。以信息化带动工业化，推动产业加快向高端发展，信息技术自主创新和产业化能力进一步增强，电子商务蓬勃发展。信息化发展环境不断优化，信息安全技术支撑和保障机制基本形成，为智慧城市发展奠定了坚实基础。</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lang w:eastAsia="zh-Hans"/>
        </w:rPr>
        <w:t>一是信息化</w:t>
      </w:r>
      <w:r>
        <w:rPr>
          <w:rFonts w:ascii="Times New Roman" w:hAnsi="Times New Roman" w:eastAsia="方正仿宋_GBK" w:cs="Times New Roman"/>
          <w:bCs/>
          <w:sz w:val="32"/>
          <w:szCs w:val="32"/>
          <w:lang w:eastAsia="zh-Hans"/>
        </w:rPr>
        <w:t>基础设施</w:t>
      </w:r>
      <w:r>
        <w:rPr>
          <w:rFonts w:hint="eastAsia" w:ascii="Times New Roman" w:hAnsi="Times New Roman" w:eastAsia="方正仿宋_GBK" w:cs="Times New Roman"/>
          <w:bCs/>
          <w:sz w:val="32"/>
          <w:szCs w:val="32"/>
          <w:lang w:eastAsia="zh-Hans"/>
        </w:rPr>
        <w:t>不断</w:t>
      </w:r>
      <w:r>
        <w:rPr>
          <w:rFonts w:ascii="Times New Roman" w:hAnsi="Times New Roman" w:eastAsia="方正仿宋_GBK" w:cs="Times New Roman"/>
          <w:bCs/>
          <w:sz w:val="32"/>
          <w:szCs w:val="32"/>
          <w:lang w:eastAsia="zh-Hans"/>
        </w:rPr>
        <w:t>完善</w:t>
      </w:r>
      <w:r>
        <w:rPr>
          <w:rFonts w:hint="eastAsia" w:ascii="Times New Roman" w:hAnsi="Times New Roman" w:eastAsia="方正仿宋_GBK" w:cs="Times New Roman"/>
          <w:bCs/>
          <w:sz w:val="32"/>
          <w:szCs w:val="32"/>
          <w:lang w:eastAsia="zh-Hans"/>
        </w:rPr>
        <w:t>。</w:t>
      </w:r>
      <w:r>
        <w:rPr>
          <w:rFonts w:hint="eastAsia" w:ascii="Times New Roman" w:hAnsi="Times New Roman" w:eastAsia="方正仿宋_GBK" w:cs="Times New Roman"/>
          <w:sz w:val="32"/>
          <w:szCs w:val="32"/>
        </w:rPr>
        <w:t>“双千兆宽带城市”建设稳步推进，互联网宽带光纤升级改造全面完成，实现光纤到户</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，城区千兆光宽带全面覆盖，固定宽带家庭普及率达</w:t>
      </w:r>
      <w:r>
        <w:rPr>
          <w:rFonts w:ascii="Times New Roman" w:hAnsi="Times New Roman" w:eastAsia="方正仿宋_GBK" w:cs="Times New Roman"/>
          <w:sz w:val="32"/>
          <w:szCs w:val="32"/>
        </w:rPr>
        <w:t>89%</w:t>
      </w:r>
      <w:r>
        <w:rPr>
          <w:rFonts w:hint="eastAsia" w:ascii="Times New Roman" w:hAnsi="Times New Roman" w:eastAsia="方正仿宋_GBK" w:cs="Times New Roman"/>
          <w:sz w:val="32"/>
          <w:szCs w:val="32"/>
        </w:rPr>
        <w:t>。累计建成</w:t>
      </w:r>
      <w:r>
        <w:rPr>
          <w:rFonts w:ascii="Times New Roman" w:hAnsi="Times New Roman" w:eastAsia="方正仿宋_GBK" w:cs="Times New Roman"/>
          <w:sz w:val="32"/>
          <w:szCs w:val="32"/>
        </w:rPr>
        <w:t>4G</w:t>
      </w:r>
      <w:r>
        <w:rPr>
          <w:rFonts w:hint="eastAsia" w:ascii="Times New Roman" w:hAnsi="Times New Roman" w:eastAsia="方正仿宋_GBK" w:cs="Times New Roman"/>
          <w:sz w:val="32"/>
          <w:szCs w:val="32"/>
        </w:rPr>
        <w:t>基站</w:t>
      </w:r>
      <w:r>
        <w:rPr>
          <w:rFonts w:ascii="Times New Roman" w:hAnsi="Times New Roman" w:eastAsia="方正仿宋_GBK" w:cs="Times New Roman"/>
          <w:sz w:val="32"/>
          <w:szCs w:val="32"/>
        </w:rPr>
        <w:t>3958</w:t>
      </w:r>
      <w:r>
        <w:rPr>
          <w:rFonts w:hint="eastAsia" w:ascii="Times New Roman" w:hAnsi="Times New Roman" w:eastAsia="方正仿宋_GBK" w:cs="Times New Roman"/>
          <w:sz w:val="32"/>
          <w:szCs w:val="32"/>
        </w:rPr>
        <w:t>个，实现全县</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米内</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户人口聚集区域</w:t>
      </w:r>
      <w:r>
        <w:rPr>
          <w:rFonts w:ascii="Times New Roman" w:hAnsi="Times New Roman" w:eastAsia="方正仿宋_GBK" w:cs="Times New Roman"/>
          <w:sz w:val="32"/>
          <w:szCs w:val="32"/>
        </w:rPr>
        <w:t>4G</w:t>
      </w:r>
      <w:r>
        <w:rPr>
          <w:rFonts w:hint="eastAsia" w:ascii="Times New Roman" w:hAnsi="Times New Roman" w:eastAsia="方正仿宋_GBK" w:cs="Times New Roman"/>
          <w:sz w:val="32"/>
          <w:szCs w:val="32"/>
        </w:rPr>
        <w:t>移动信号全面覆盖。启动</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网络试点建设，建成</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基站</w:t>
      </w:r>
      <w:r>
        <w:rPr>
          <w:rFonts w:ascii="Times New Roman" w:hAnsi="Times New Roman" w:eastAsia="方正仿宋_GBK" w:cs="Times New Roman"/>
          <w:sz w:val="32"/>
          <w:szCs w:val="32"/>
        </w:rPr>
        <w:t>589</w:t>
      </w:r>
      <w:r>
        <w:rPr>
          <w:rFonts w:hint="eastAsia" w:ascii="Times New Roman" w:hAnsi="Times New Roman" w:eastAsia="方正仿宋_GBK" w:cs="Times New Roman"/>
          <w:sz w:val="32"/>
          <w:szCs w:val="32"/>
        </w:rPr>
        <w:t>个，实现城区大型商场、县级以上党政机关、重要营业厅、重点景区、商圈等人员密集场所</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信号覆盖。建成完善的电子政务网络，全面覆盖全县党政机关、事业单位、镇街及村社区。</w:t>
      </w:r>
    </w:p>
    <w:p>
      <w:pPr>
        <w:adjustRightInd w:val="0"/>
        <w:snapToGrid w:val="0"/>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bCs/>
          <w:sz w:val="32"/>
          <w:szCs w:val="32"/>
          <w:lang w:eastAsia="zh-Hans"/>
        </w:rPr>
        <w:t>二是社会信息化</w:t>
      </w:r>
      <w:r>
        <w:rPr>
          <w:rFonts w:ascii="Times New Roman" w:hAnsi="Times New Roman" w:eastAsia="方正仿宋_GBK" w:cs="Times New Roman"/>
          <w:bCs/>
          <w:sz w:val="32"/>
          <w:szCs w:val="32"/>
          <w:lang w:eastAsia="zh-Hans"/>
        </w:rPr>
        <w:t>应用</w:t>
      </w:r>
      <w:r>
        <w:rPr>
          <w:rFonts w:hint="eastAsia" w:ascii="Times New Roman" w:hAnsi="Times New Roman" w:eastAsia="方正仿宋_GBK" w:cs="Times New Roman"/>
          <w:bCs/>
          <w:sz w:val="32"/>
          <w:szCs w:val="32"/>
          <w:lang w:eastAsia="zh-Hans"/>
        </w:rPr>
        <w:t>不断深入。</w:t>
      </w:r>
      <w:r>
        <w:rPr>
          <w:rFonts w:hint="eastAsia" w:ascii="Times New Roman" w:hAnsi="Times New Roman" w:eastAsia="方正仿宋_GBK" w:cs="Times New Roman"/>
          <w:sz w:val="32"/>
        </w:rPr>
        <w:t>建成</w:t>
      </w:r>
      <w:r>
        <w:rPr>
          <w:rFonts w:hint="eastAsia" w:ascii="Times New Roman" w:hAnsi="Times New Roman" w:eastAsia="方正仿宋_GBK" w:cs="Times New Roman"/>
          <w:sz w:val="32"/>
          <w:szCs w:val="32"/>
        </w:rPr>
        <w:t>户情大数据平台，运用大数据技术助力精准扶贫、“四访”等工作。</w:t>
      </w:r>
      <w:r>
        <w:rPr>
          <w:rFonts w:hint="eastAsia" w:ascii="Times New Roman" w:hAnsi="Times New Roman" w:eastAsia="方正仿宋_GBK" w:cs="Times New Roman"/>
          <w:sz w:val="32"/>
        </w:rPr>
        <w:t>深化“放管服”改革，建成行政服务大厅，设置“一窗综办”受理窗口</w:t>
      </w:r>
      <w:r>
        <w:rPr>
          <w:rFonts w:ascii="Times New Roman" w:hAnsi="Times New Roman" w:eastAsia="方正仿宋_GBK" w:cs="Times New Roman"/>
          <w:sz w:val="32"/>
        </w:rPr>
        <w:t>7</w:t>
      </w:r>
      <w:r>
        <w:rPr>
          <w:rFonts w:hint="eastAsia" w:ascii="Times New Roman" w:hAnsi="Times New Roman" w:eastAsia="方正仿宋_GBK" w:cs="Times New Roman"/>
          <w:sz w:val="32"/>
        </w:rPr>
        <w:t>个，对接“渝快办”平台，实现基本公共服务事项网上办理率</w:t>
      </w:r>
      <w:r>
        <w:rPr>
          <w:rFonts w:ascii="Times New Roman" w:hAnsi="Times New Roman" w:eastAsia="方正仿宋_GBK" w:cs="Times New Roman"/>
          <w:sz w:val="32"/>
        </w:rPr>
        <w:t>44%</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szCs w:val="32"/>
        </w:rPr>
        <w:t>医疗卫生信息化深入开展，基本建成全县统一的社区公共卫生服务系统，实现网上预约诊疗、分时段就诊等便捷医疗服务。</w:t>
      </w:r>
      <w:r>
        <w:rPr>
          <w:rFonts w:hint="eastAsia" w:ascii="Times New Roman" w:hAnsi="Times New Roman" w:eastAsia="方正仿宋_GBK" w:cs="Times New Roman"/>
          <w:sz w:val="32"/>
        </w:rPr>
        <w:t>城市管理信息化全面推进，建成数字城管系统，共受理案件</w:t>
      </w:r>
      <w:r>
        <w:rPr>
          <w:rFonts w:ascii="Times New Roman" w:hAnsi="Times New Roman" w:eastAsia="方正仿宋_GBK" w:cs="Times New Roman"/>
          <w:sz w:val="32"/>
        </w:rPr>
        <w:t>48078</w:t>
      </w:r>
      <w:r>
        <w:rPr>
          <w:rFonts w:hint="eastAsia" w:ascii="Times New Roman" w:hAnsi="Times New Roman" w:eastAsia="方正仿宋_GBK" w:cs="Times New Roman"/>
          <w:sz w:val="32"/>
        </w:rPr>
        <w:t>件，立案</w:t>
      </w:r>
      <w:r>
        <w:rPr>
          <w:rFonts w:ascii="Times New Roman" w:hAnsi="Times New Roman" w:eastAsia="方正仿宋_GBK" w:cs="Times New Roman"/>
          <w:sz w:val="32"/>
        </w:rPr>
        <w:t>48015</w:t>
      </w:r>
      <w:r>
        <w:rPr>
          <w:rFonts w:hint="eastAsia" w:ascii="Times New Roman" w:hAnsi="Times New Roman" w:eastAsia="方正仿宋_GBK" w:cs="Times New Roman"/>
          <w:sz w:val="32"/>
        </w:rPr>
        <w:t>件，处置结案</w:t>
      </w:r>
      <w:r>
        <w:rPr>
          <w:rFonts w:ascii="Times New Roman" w:hAnsi="Times New Roman" w:eastAsia="方正仿宋_GBK" w:cs="Times New Roman"/>
          <w:sz w:val="32"/>
        </w:rPr>
        <w:t>46839</w:t>
      </w:r>
      <w:r>
        <w:rPr>
          <w:rFonts w:hint="eastAsia" w:ascii="Times New Roman" w:hAnsi="Times New Roman" w:eastAsia="方正仿宋_GBK" w:cs="Times New Roman"/>
          <w:sz w:val="32"/>
        </w:rPr>
        <w:t>件。</w:t>
      </w:r>
      <w:r>
        <w:rPr>
          <w:rFonts w:hint="eastAsia" w:ascii="Times New Roman" w:hAnsi="Times New Roman" w:eastAsia="方正仿宋_GBK" w:cs="Times New Roman"/>
          <w:sz w:val="32"/>
          <w:szCs w:val="32"/>
        </w:rPr>
        <w:t>社会治理信息化成效显著，</w:t>
      </w:r>
      <w:r>
        <w:rPr>
          <w:rFonts w:hint="eastAsia" w:ascii="Times New Roman" w:hAnsi="Times New Roman" w:eastAsia="方正仿宋_GBK" w:cs="Times New Roman"/>
          <w:sz w:val="32"/>
        </w:rPr>
        <w:t>依托“雪亮工程”，整合全县公安、交通、城管、水利等部门以及社会监控视频</w:t>
      </w:r>
      <w:r>
        <w:rPr>
          <w:rFonts w:ascii="Times New Roman" w:hAnsi="Times New Roman" w:eastAsia="方正仿宋_GBK" w:cs="Times New Roman"/>
          <w:sz w:val="32"/>
        </w:rPr>
        <w:t>11000</w:t>
      </w:r>
      <w:r>
        <w:rPr>
          <w:rFonts w:hint="eastAsia" w:ascii="Times New Roman" w:hAnsi="Times New Roman" w:eastAsia="方正仿宋_GBK" w:cs="Times New Roman"/>
          <w:sz w:val="32"/>
        </w:rPr>
        <w:t>路，推进公共安全视频监控建设联网应用。</w:t>
      </w:r>
    </w:p>
    <w:p>
      <w:pPr>
        <w:adjustRightInd w:val="0"/>
        <w:snapToGrid w:val="0"/>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bCs/>
          <w:sz w:val="32"/>
          <w:szCs w:val="32"/>
          <w:lang w:eastAsia="zh-Hans"/>
        </w:rPr>
        <w:t>三是</w:t>
      </w:r>
      <w:r>
        <w:rPr>
          <w:rFonts w:ascii="Times New Roman" w:hAnsi="Times New Roman" w:eastAsia="方正仿宋_GBK" w:cs="Times New Roman"/>
          <w:bCs/>
          <w:sz w:val="32"/>
          <w:szCs w:val="32"/>
          <w:lang w:eastAsia="zh-Hans"/>
        </w:rPr>
        <w:t>数字经济发展</w:t>
      </w:r>
      <w:r>
        <w:rPr>
          <w:rFonts w:hint="eastAsia" w:ascii="Times New Roman" w:hAnsi="Times New Roman" w:eastAsia="方正仿宋_GBK" w:cs="Times New Roman"/>
          <w:bCs/>
          <w:sz w:val="32"/>
          <w:szCs w:val="32"/>
          <w:lang w:eastAsia="zh-Hans"/>
        </w:rPr>
        <w:t>逐步推进。</w:t>
      </w:r>
      <w:r>
        <w:rPr>
          <w:rFonts w:hint="eastAsia" w:ascii="Times New Roman" w:hAnsi="Times New Roman" w:eastAsia="方正仿宋_GBK" w:cs="Times New Roman"/>
          <w:sz w:val="32"/>
        </w:rPr>
        <w:t>文旅方面，推出一部手机游奉节“诗橙远方”平台，整合“吃、住、行、游、购、娱”相关旅游要素信息，利用数据画像为游客在奉节旅游过程中提供全方位服务。特色农产品方面，利用互联网的电子商务平台，推广脐橙等特色农产品，有效扩大了销售规模；大型无人直升机在奉节试飞成功，让奉节特色农产品向产、销、运、投等现代化、智能化升级迈进了一步；自研智能养蚕技术，达到国际一流水平，通过提供恒温恒湿的养蚕环境，实现全年全天候生产，大幅提升了产量和收入。生态园区方面，草堂和康乐两个生态工业园组团已初具雏形，眼镜及眼健康产业、特色农产品加工两大特色优势产业不断加强，现已完成招引眼镜企业</w:t>
      </w:r>
      <w:r>
        <w:rPr>
          <w:rFonts w:ascii="Times New Roman" w:hAnsi="Times New Roman" w:eastAsia="方正仿宋_GBK" w:cs="Times New Roman"/>
          <w:sz w:val="32"/>
        </w:rPr>
        <w:t>30</w:t>
      </w:r>
      <w:r>
        <w:rPr>
          <w:rFonts w:hint="eastAsia" w:ascii="Times New Roman" w:hAnsi="Times New Roman" w:eastAsia="方正仿宋_GBK" w:cs="Times New Roman"/>
          <w:sz w:val="32"/>
        </w:rPr>
        <w:t>家，投产</w:t>
      </w:r>
      <w:r>
        <w:rPr>
          <w:rFonts w:ascii="Times New Roman" w:hAnsi="Times New Roman" w:eastAsia="方正仿宋_GBK" w:cs="Times New Roman"/>
          <w:sz w:val="32"/>
        </w:rPr>
        <w:t>22</w:t>
      </w:r>
      <w:r>
        <w:rPr>
          <w:rFonts w:hint="eastAsia" w:ascii="Times New Roman" w:hAnsi="Times New Roman" w:eastAsia="方正仿宋_GBK" w:cs="Times New Roman"/>
          <w:sz w:val="32"/>
        </w:rPr>
        <w:t>家产值</w:t>
      </w:r>
      <w:r>
        <w:rPr>
          <w:rFonts w:ascii="Times New Roman" w:hAnsi="Times New Roman" w:eastAsia="方正仿宋_GBK" w:cs="Times New Roman"/>
          <w:sz w:val="32"/>
        </w:rPr>
        <w:t>10</w:t>
      </w:r>
      <w:r>
        <w:rPr>
          <w:rFonts w:hint="eastAsia" w:ascii="Times New Roman" w:hAnsi="Times New Roman" w:eastAsia="方正仿宋_GBK" w:cs="Times New Roman"/>
          <w:sz w:val="32"/>
        </w:rPr>
        <w:t>亿元。</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lang w:eastAsia="zh-Hans"/>
        </w:rPr>
        <w:t>四是智慧城市发展环境持续优化。</w:t>
      </w:r>
      <w:r>
        <w:rPr>
          <w:rFonts w:hint="eastAsia" w:ascii="Times New Roman" w:hAnsi="Times New Roman" w:eastAsia="方正仿宋_GBK" w:cs="Times New Roman"/>
          <w:sz w:val="32"/>
          <w:szCs w:val="32"/>
        </w:rPr>
        <w:t>在县委、县政府的领导下，建立新型智慧城市领导小组和“云长制”工作协调领导小组，全面统筹协调新型智慧城市建设工作。建成了政务信息共享交换平台，实现了县城管局、县农业农村委、县生态环境局、县水利局等51个部门的政务数据接入汇聚，数据资源目录共计838项，其中可共享数据资源达816项，基本形成政务信息共享标准体系，有效推进了数据的“聚通用”。建立健全了网络安全风险评估和应急工作机制，制定了全县网络安全事件应急预案，规范了网络安全信息通报，基本形成基础网络、重要网站和信息系统、城市生命线系统、重要工控系统的安全管理体系，城市信息安全态势总体可控。</w:t>
      </w:r>
    </w:p>
    <w:p>
      <w:pPr>
        <w:numPr>
          <w:ilvl w:val="0"/>
          <w:numId w:val="1"/>
        </w:numPr>
        <w:adjustRightInd w:val="0"/>
        <w:snapToGrid w:val="0"/>
        <w:spacing w:line="560" w:lineRule="exact"/>
        <w:ind w:firstLine="640" w:firstLineChars="200"/>
        <w:outlineLvl w:val="1"/>
        <w:rPr>
          <w:rFonts w:ascii="Times New Roman" w:hAnsi="Times New Roman" w:eastAsia="方正楷体_GBK" w:cs="Times New Roman"/>
          <w:bCs/>
          <w:sz w:val="32"/>
          <w:szCs w:val="32"/>
          <w:lang w:eastAsia="zh-Hans"/>
        </w:rPr>
      </w:pPr>
      <w:bookmarkStart w:id="2" w:name="_Toc91427436"/>
      <w:r>
        <w:rPr>
          <w:rFonts w:hint="eastAsia" w:ascii="Times New Roman" w:hAnsi="Times New Roman" w:eastAsia="方正楷体_GBK" w:cs="Times New Roman"/>
          <w:bCs/>
          <w:sz w:val="32"/>
          <w:szCs w:val="32"/>
          <w:lang w:eastAsia="zh-Hans"/>
        </w:rPr>
        <w:t>发展形势</w:t>
      </w:r>
      <w:bookmarkEnd w:id="2"/>
    </w:p>
    <w:p>
      <w:pPr>
        <w:pStyle w:val="2"/>
        <w:adjustRightInd w:val="0"/>
        <w:snapToGrid w:val="0"/>
        <w:spacing w:line="560" w:lineRule="exact"/>
        <w:ind w:firstLine="640" w:firstLineChars="200"/>
        <w:jc w:val="both"/>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lang w:eastAsia="zh-CN"/>
        </w:rPr>
        <w:t>智慧城市是最具创造力的城市形态，已成为全球城市发展的战略选择。我国政府一直大力推进智慧城市规划建设，从2012年开始，推出了多个相关政策文件，确保智慧城市建设健康有序发展，通过先后印发《国家新型城镇化规划(2014-2020年)》、《关于促进智慧城市健康发展的指导意见》、《新型智慧城市评价指标（2016年）》等一系列政策文件，作为智慧城市建设的纲领性文件、标准立项和研制的指导，将智慧城市建设提升到战略高度。</w:t>
      </w:r>
    </w:p>
    <w:p>
      <w:pPr>
        <w:pStyle w:val="2"/>
        <w:adjustRightInd w:val="0"/>
        <w:snapToGrid w:val="0"/>
        <w:spacing w:line="560" w:lineRule="exact"/>
        <w:ind w:firstLine="640" w:firstLineChars="200"/>
        <w:jc w:val="both"/>
        <w:rPr>
          <w:rFonts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重庆市政府高度重视智慧城市建设，</w:t>
      </w:r>
      <w:r>
        <w:rPr>
          <w:rFonts w:ascii="Times New Roman" w:hAnsi="Times New Roman" w:eastAsia="方正仿宋_GBK" w:cs="Times New Roman"/>
          <w:color w:val="000000"/>
          <w:sz w:val="32"/>
          <w:szCs w:val="32"/>
          <w:lang w:eastAsia="zh-CN"/>
        </w:rPr>
        <w:t>2019</w:t>
      </w:r>
      <w:r>
        <w:rPr>
          <w:rFonts w:hint="eastAsia" w:ascii="Times New Roman" w:hAnsi="Times New Roman" w:eastAsia="方正仿宋_GBK" w:cs="Times New Roman"/>
          <w:color w:val="000000"/>
          <w:sz w:val="32"/>
          <w:szCs w:val="32"/>
          <w:lang w:eastAsia="zh-CN"/>
        </w:rPr>
        <w:t>年</w:t>
      </w:r>
      <w:r>
        <w:rPr>
          <w:rFonts w:ascii="Times New Roman" w:hAnsi="Times New Roman" w:eastAsia="方正仿宋_GBK" w:cs="Times New Roman"/>
          <w:color w:val="000000"/>
          <w:sz w:val="32"/>
          <w:szCs w:val="32"/>
          <w:lang w:eastAsia="zh-CN"/>
        </w:rPr>
        <w:t>6</w:t>
      </w:r>
      <w:r>
        <w:rPr>
          <w:rFonts w:hint="eastAsia" w:ascii="Times New Roman" w:hAnsi="Times New Roman" w:eastAsia="方正仿宋_GBK" w:cs="Times New Roman"/>
          <w:color w:val="000000"/>
          <w:sz w:val="32"/>
          <w:szCs w:val="32"/>
          <w:lang w:eastAsia="zh-CN"/>
        </w:rPr>
        <w:t>月出台了《重庆市新型智慧城市建设方案（</w:t>
      </w:r>
      <w:r>
        <w:rPr>
          <w:rFonts w:ascii="Times New Roman" w:hAnsi="Times New Roman" w:eastAsia="方正仿宋_GBK" w:cs="Times New Roman"/>
          <w:color w:val="000000"/>
          <w:sz w:val="32"/>
          <w:szCs w:val="32"/>
          <w:lang w:eastAsia="zh-CN"/>
        </w:rPr>
        <w:t>2019</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eastAsia="zh-CN"/>
        </w:rPr>
        <w:t>2022</w:t>
      </w:r>
      <w:r>
        <w:rPr>
          <w:rFonts w:hint="eastAsia" w:ascii="Times New Roman" w:hAnsi="Times New Roman" w:eastAsia="方正仿宋_GBK" w:cs="Times New Roman"/>
          <w:color w:val="000000"/>
          <w:sz w:val="32"/>
          <w:szCs w:val="32"/>
          <w:lang w:eastAsia="zh-CN"/>
        </w:rPr>
        <w:t>年）》（渝府办发〔</w:t>
      </w:r>
      <w:r>
        <w:rPr>
          <w:rFonts w:ascii="Times New Roman" w:hAnsi="Times New Roman" w:eastAsia="方正仿宋_GBK" w:cs="Times New Roman"/>
          <w:color w:val="000000"/>
          <w:sz w:val="32"/>
          <w:szCs w:val="32"/>
          <w:lang w:eastAsia="zh-CN"/>
        </w:rPr>
        <w:t>2019</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eastAsia="zh-CN"/>
        </w:rPr>
        <w:t>66</w:t>
      </w:r>
      <w:r>
        <w:rPr>
          <w:rFonts w:hint="eastAsia" w:ascii="Times New Roman" w:hAnsi="Times New Roman" w:eastAsia="方正仿宋_GBK" w:cs="Times New Roman"/>
          <w:color w:val="000000"/>
          <w:sz w:val="32"/>
          <w:szCs w:val="32"/>
          <w:lang w:eastAsia="zh-CN"/>
        </w:rPr>
        <w:t>号）和《重庆市全面推行“云长制”实施方案》（渝委办发〔</w:t>
      </w:r>
      <w:r>
        <w:rPr>
          <w:rFonts w:ascii="Times New Roman" w:hAnsi="Times New Roman" w:eastAsia="方正仿宋_GBK" w:cs="Times New Roman"/>
          <w:color w:val="000000"/>
          <w:sz w:val="32"/>
          <w:szCs w:val="32"/>
          <w:lang w:eastAsia="zh-CN"/>
        </w:rPr>
        <w:t>2019</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eastAsia="zh-CN"/>
        </w:rPr>
        <w:t>66</w:t>
      </w:r>
      <w:r>
        <w:rPr>
          <w:rFonts w:hint="eastAsia" w:ascii="Times New Roman" w:hAnsi="Times New Roman" w:eastAsia="方正仿宋_GBK" w:cs="Times New Roman"/>
          <w:color w:val="000000"/>
          <w:sz w:val="32"/>
          <w:szCs w:val="32"/>
          <w:lang w:eastAsia="zh-CN"/>
        </w:rPr>
        <w:t>号）文件，统筹指导社会各领域智能化建设。“成渝双城经济圈”、“长江经济带”和具有全球影响力的“一带一路”建设任务紧迫，创新发展要素亟需聚集，加快智慧城市建设将作为重庆市引领和带动新一轮发展的重要战略举措。</w:t>
      </w:r>
    </w:p>
    <w:p>
      <w:pPr>
        <w:tabs>
          <w:tab w:val="left" w:pos="1755"/>
        </w:tabs>
        <w:snapToGrid w:val="0"/>
        <w:spacing w:line="560" w:lineRule="exact"/>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围绕《奉节县国民经济和社会发展第十四个五年规划和二〇三五年远景目标纲要》提出的建设长江经济带上的绿色生态强县和区域性功能中心的总体目标，</w:t>
      </w:r>
      <w:r>
        <w:rPr>
          <w:rFonts w:ascii="Times New Roman" w:hAnsi="Times New Roman" w:eastAsia="方正仿宋_GBK" w:cs="Times New Roman"/>
          <w:color w:val="000000"/>
          <w:sz w:val="32"/>
          <w:szCs w:val="32"/>
        </w:rPr>
        <w:t>目前经济社会发展一方面面临着土地、能源、人口、环境等约束性条件的限制，粗放式的发展模式难以为继，</w:t>
      </w:r>
      <w:r>
        <w:rPr>
          <w:rFonts w:hint="eastAsia" w:ascii="Times New Roman" w:hAnsi="Times New Roman" w:eastAsia="方正仿宋_GBK" w:cs="Times New Roman"/>
          <w:color w:val="000000"/>
          <w:sz w:val="32"/>
          <w:szCs w:val="32"/>
        </w:rPr>
        <w:t>智慧城市</w:t>
      </w:r>
      <w:r>
        <w:rPr>
          <w:rFonts w:hint="eastAsia" w:ascii="Times New Roman" w:hAnsi="Times New Roman" w:eastAsia="方正仿宋_GBK" w:cs="Times New Roman"/>
          <w:color w:val="000000"/>
          <w:sz w:val="32"/>
          <w:szCs w:val="32"/>
          <w:lang w:eastAsia="zh-Hans"/>
        </w:rPr>
        <w:t>建设成为奉节发展的必经之路</w:t>
      </w:r>
      <w:r>
        <w:rPr>
          <w:rFonts w:ascii="Times New Roman" w:hAnsi="Times New Roman" w:eastAsia="方正仿宋_GBK" w:cs="Times New Roman"/>
          <w:color w:val="000000"/>
          <w:sz w:val="32"/>
          <w:szCs w:val="32"/>
          <w:lang w:eastAsia="zh-Hans"/>
        </w:rPr>
        <w:t>。</w:t>
      </w:r>
      <w:r>
        <w:rPr>
          <w:rFonts w:hint="eastAsia" w:ascii="Times New Roman" w:hAnsi="Times New Roman" w:eastAsia="方正仿宋_GBK" w:cs="Times New Roman"/>
          <w:color w:val="000000"/>
          <w:sz w:val="32"/>
          <w:szCs w:val="32"/>
        </w:rPr>
        <w:t>国家“一带一路”建设和长江经济带发展战略深入实施，有利于我</w:t>
      </w:r>
      <w:r>
        <w:rPr>
          <w:rFonts w:hint="eastAsia" w:ascii="Times New Roman" w:hAnsi="Times New Roman" w:eastAsia="方正仿宋_GBK" w:cs="Times New Roman"/>
          <w:color w:val="000000"/>
          <w:sz w:val="32"/>
          <w:szCs w:val="32"/>
          <w:lang w:eastAsia="zh-Hans"/>
        </w:rPr>
        <w:t>县</w:t>
      </w:r>
      <w:r>
        <w:rPr>
          <w:rFonts w:hint="eastAsia" w:ascii="Times New Roman" w:hAnsi="Times New Roman" w:eastAsia="方正仿宋_GBK" w:cs="Times New Roman"/>
          <w:color w:val="000000"/>
          <w:sz w:val="32"/>
          <w:szCs w:val="32"/>
        </w:rPr>
        <w:t>融入国家区域发展和对外开放新格局。从自身看，新一代信息技术应用不断加强，信息化与经济社会发展深度融合，互联网产业发展环境不断优化，有利于我</w:t>
      </w:r>
      <w:r>
        <w:rPr>
          <w:rFonts w:hint="eastAsia" w:ascii="Times New Roman" w:hAnsi="Times New Roman" w:eastAsia="方正仿宋_GBK" w:cs="Times New Roman"/>
          <w:color w:val="000000"/>
          <w:sz w:val="32"/>
          <w:szCs w:val="32"/>
          <w:lang w:eastAsia="zh-Hans"/>
        </w:rPr>
        <w:t>县</w:t>
      </w:r>
      <w:r>
        <w:rPr>
          <w:rFonts w:hint="eastAsia" w:ascii="Times New Roman" w:hAnsi="Times New Roman" w:eastAsia="方正仿宋_GBK" w:cs="Times New Roman"/>
          <w:color w:val="000000"/>
          <w:sz w:val="32"/>
          <w:szCs w:val="32"/>
        </w:rPr>
        <w:t>实现创新发展。区域协调发展、联动发展的潜力不断释放，</w:t>
      </w:r>
      <w:r>
        <w:rPr>
          <w:rFonts w:hint="eastAsia" w:ascii="Times New Roman" w:hAnsi="Times New Roman" w:eastAsia="方正仿宋_GBK" w:cs="Times New Roman"/>
          <w:color w:val="000000"/>
          <w:sz w:val="32"/>
          <w:szCs w:val="32"/>
          <w:lang w:eastAsia="zh-Hans"/>
        </w:rPr>
        <w:t>数字</w:t>
      </w:r>
      <w:r>
        <w:rPr>
          <w:rFonts w:hint="eastAsia" w:ascii="Times New Roman" w:hAnsi="Times New Roman" w:eastAsia="方正仿宋_GBK" w:cs="Times New Roman"/>
          <w:color w:val="000000"/>
          <w:sz w:val="32"/>
          <w:szCs w:val="32"/>
        </w:rPr>
        <w:t>经济正在成为经济发展新动能、新引擎。</w:t>
      </w:r>
    </w:p>
    <w:p>
      <w:pPr>
        <w:pStyle w:val="2"/>
        <w:adjustRightInd w:val="0"/>
        <w:snapToGrid w:val="0"/>
        <w:spacing w:line="560" w:lineRule="exact"/>
        <w:ind w:firstLine="640" w:firstLineChars="200"/>
        <w:jc w:val="both"/>
        <w:rPr>
          <w:lang w:eastAsia="zh-CN"/>
        </w:rPr>
      </w:pPr>
      <w:r>
        <w:rPr>
          <w:rFonts w:hint="eastAsia" w:ascii="Times New Roman" w:hAnsi="Times New Roman" w:eastAsia="方正仿宋_GBK" w:cs="Times New Roman"/>
          <w:sz w:val="32"/>
          <w:szCs w:val="32"/>
          <w:lang w:eastAsia="zh-Hans"/>
        </w:rPr>
        <w:t>与此同时，奉节建设智慧城市依然面临着一系列挑战和瓶颈问题。一是随着信息资源的不断丰富，进一步激发了应用协同的需求，但也使跨领域、跨部门的协调难度更大，在强调行业信息化顶层设计的同时，亟需在全局上做好数据共享和业务协同的机制安排，避免产生新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Hans"/>
        </w:rPr>
        <w:t>信息孤岛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Hans"/>
        </w:rPr>
        <w:t>。二是体制机制不够健全，部门利益、监管缺位等问题依然存在，政府部门间信息共享、资源整合和业务协同不够，管理服务分散化、割裂化现象比较突出</w:t>
      </w:r>
      <w:r>
        <w:rPr>
          <w:rFonts w:ascii="Times New Roman" w:hAnsi="Times New Roman" w:eastAsia="方正仿宋_GBK" w:cs="Times New Roman"/>
          <w:sz w:val="32"/>
          <w:szCs w:val="32"/>
          <w:lang w:eastAsia="zh-Hans"/>
        </w:rPr>
        <w:t>。</w:t>
      </w:r>
      <w:r>
        <w:rPr>
          <w:rFonts w:hint="eastAsia" w:ascii="Times New Roman" w:hAnsi="Times New Roman" w:eastAsia="方正仿宋_GBK" w:cs="Times New Roman"/>
          <w:sz w:val="32"/>
          <w:szCs w:val="32"/>
          <w:lang w:eastAsia="zh-Hans"/>
        </w:rPr>
        <w:t>三是奉节县科技创新支撑能力偏弱，数字经济能力有待提升，新型基础设施和公共服务还存在短板，必须高度重视信息技术对于经济发展的促进作用，切实解决推动社会治理中的困难。四是政府部门的信息化人才薄弱，全县信息化建设过度依赖第三方企业，缺乏自主、可靠的信息化专业支撑团队，难以支撑奉节县新型智慧城市高质量、可持续的发展。五是对网络安全的认识亟待进一步提高，网络空间的信息保护、技术保障、制度安排都面临新的挑战，复杂性较高。</w:t>
      </w:r>
    </w:p>
    <w:p>
      <w:pPr>
        <w:pageBreakBefore/>
        <w:adjustRightInd w:val="0"/>
        <w:snapToGrid w:val="0"/>
        <w:spacing w:line="560" w:lineRule="exact"/>
        <w:ind w:firstLine="640" w:firstLineChars="200"/>
        <w:outlineLvl w:val="0"/>
        <w:rPr>
          <w:rFonts w:ascii="Times New Roman" w:hAnsi="Times New Roman" w:eastAsia="方正黑体_GBK" w:cs="Times New Roman"/>
          <w:bCs/>
          <w:sz w:val="32"/>
          <w:szCs w:val="32"/>
          <w:lang w:eastAsia="zh-Hans"/>
        </w:rPr>
      </w:pPr>
      <w:bookmarkStart w:id="3" w:name="_Toc91427437"/>
      <w:r>
        <w:rPr>
          <w:rFonts w:hint="eastAsia" w:ascii="Times New Roman" w:hAnsi="Times New Roman" w:eastAsia="方正黑体_GBK" w:cs="Times New Roman"/>
          <w:bCs/>
          <w:sz w:val="32"/>
          <w:szCs w:val="32"/>
        </w:rPr>
        <w:t>二</w:t>
      </w:r>
      <w:r>
        <w:rPr>
          <w:rFonts w:ascii="Times New Roman" w:hAnsi="Times New Roman" w:eastAsia="方正黑体_GBK" w:cs="Times New Roman"/>
          <w:bCs/>
          <w:sz w:val="32"/>
          <w:szCs w:val="32"/>
          <w:lang w:eastAsia="zh-Hans"/>
        </w:rPr>
        <w:t>、总体要求</w:t>
      </w:r>
      <w:bookmarkEnd w:id="3"/>
    </w:p>
    <w:p>
      <w:pPr>
        <w:numPr>
          <w:ilvl w:val="0"/>
          <w:numId w:val="2"/>
        </w:numPr>
        <w:adjustRightInd w:val="0"/>
        <w:snapToGrid w:val="0"/>
        <w:spacing w:line="560" w:lineRule="exact"/>
        <w:ind w:firstLine="643"/>
        <w:outlineLvl w:val="1"/>
        <w:rPr>
          <w:rFonts w:ascii="Times New Roman" w:hAnsi="Times New Roman" w:eastAsia="方正楷体_GBK" w:cs="Times New Roman"/>
          <w:bCs/>
          <w:sz w:val="32"/>
          <w:szCs w:val="32"/>
          <w:lang w:eastAsia="zh-Hans"/>
        </w:rPr>
      </w:pPr>
      <w:bookmarkStart w:id="4" w:name="_Toc91427438"/>
      <w:r>
        <w:rPr>
          <w:rFonts w:ascii="Times New Roman" w:hAnsi="Times New Roman" w:eastAsia="方正楷体_GBK" w:cs="Times New Roman"/>
          <w:bCs/>
          <w:sz w:val="32"/>
          <w:szCs w:val="32"/>
          <w:lang w:eastAsia="zh-Hans"/>
        </w:rPr>
        <w:t>指导思想</w:t>
      </w:r>
      <w:bookmarkEnd w:id="4"/>
    </w:p>
    <w:p>
      <w:pPr>
        <w:tabs>
          <w:tab w:val="left" w:pos="1755"/>
        </w:tabs>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以习近平新时代中国特色社会主义思想为指导，贯彻落实党的十九大和十九届二中、三中、四中、五中、六中全会精神，按照十四五规划和</w:t>
      </w:r>
      <w:r>
        <w:rPr>
          <w:rFonts w:ascii="Times New Roman" w:hAnsi="Times New Roman" w:eastAsia="方正仿宋_GBK" w:cs="Times New Roman"/>
          <w:sz w:val="32"/>
          <w:szCs w:val="32"/>
        </w:rPr>
        <w:t>2035</w:t>
      </w:r>
      <w:r>
        <w:rPr>
          <w:rFonts w:hint="eastAsia" w:ascii="Times New Roman" w:hAnsi="Times New Roman" w:eastAsia="方正仿宋_GBK" w:cs="Times New Roman"/>
          <w:sz w:val="32"/>
          <w:szCs w:val="32"/>
        </w:rPr>
        <w:t>年远景目标建设要求，坚持创新、协调、绿色、开放、共享的新发展理念，紧紧围绕习近平总书记对重庆提出的“两点”定位、“两地”“两高”目标、发挥“三个作用”为指示要求，以新一代信息技术与城市发展深度融合为主线、以数据融合创新为内核，建设智慧城市基础底座，打造契合奉节发展需求、体现奉节发展特色的智慧应用体系，健全完善统筹管理机制，构建智慧产业生态，支撑奉节成为民生服务普惠便捷、城市治理精细高效、政府管理水平提升、绿色生态持续优化、数字经济全面发展的长江经济带上的绿色生态强县和区域性功能中心，实现奉节县新型智慧城市高质量发展。</w:t>
      </w:r>
    </w:p>
    <w:p>
      <w:pPr>
        <w:numPr>
          <w:ilvl w:val="0"/>
          <w:numId w:val="2"/>
        </w:numPr>
        <w:adjustRightInd w:val="0"/>
        <w:snapToGrid w:val="0"/>
        <w:spacing w:line="560" w:lineRule="exact"/>
        <w:ind w:firstLine="643"/>
        <w:outlineLvl w:val="1"/>
        <w:rPr>
          <w:rFonts w:ascii="Times New Roman" w:hAnsi="Times New Roman" w:eastAsia="方正楷体_GBK" w:cs="Times New Roman"/>
          <w:bCs/>
          <w:sz w:val="32"/>
          <w:szCs w:val="32"/>
          <w:lang w:eastAsia="zh-Hans"/>
        </w:rPr>
      </w:pPr>
      <w:bookmarkStart w:id="5" w:name="_Toc91427439"/>
      <w:r>
        <w:rPr>
          <w:rFonts w:ascii="Times New Roman" w:hAnsi="Times New Roman" w:eastAsia="方正楷体_GBK" w:cs="Times New Roman"/>
          <w:bCs/>
          <w:sz w:val="32"/>
          <w:szCs w:val="32"/>
          <w:lang w:eastAsia="zh-Hans"/>
        </w:rPr>
        <w:t>基本原则</w:t>
      </w:r>
      <w:bookmarkEnd w:id="5"/>
    </w:p>
    <w:p>
      <w:pPr>
        <w:autoSpaceDE w:val="0"/>
        <w:autoSpaceDN w:val="0"/>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楷体_GBK" w:cs="Times New Roman"/>
          <w:bCs/>
          <w:kern w:val="0"/>
          <w:sz w:val="32"/>
          <w:szCs w:val="32"/>
          <w:lang w:bidi="en-US"/>
        </w:rPr>
        <w:t>上下衔接，同步协同。</w:t>
      </w:r>
      <w:r>
        <w:rPr>
          <w:rFonts w:ascii="Times New Roman" w:hAnsi="Times New Roman" w:eastAsia="方正仿宋_GBK" w:cs="Times New Roman"/>
          <w:kern w:val="0"/>
          <w:sz w:val="32"/>
          <w:szCs w:val="32"/>
          <w:lang w:bidi="en-US"/>
        </w:rPr>
        <w:t>紧跟国家、市级智慧城市建设的战略指引，充分衔接市级智慧城市</w:t>
      </w:r>
      <w:r>
        <w:rPr>
          <w:rFonts w:hint="eastAsia" w:ascii="Times New Roman" w:hAnsi="Times New Roman" w:eastAsia="方正仿宋_GBK" w:cs="Times New Roman"/>
          <w:kern w:val="0"/>
          <w:sz w:val="32"/>
          <w:szCs w:val="32"/>
          <w:lang w:bidi="en-US"/>
        </w:rPr>
        <w:t>总体布局</w:t>
      </w:r>
      <w:r>
        <w:rPr>
          <w:rFonts w:ascii="Times New Roman" w:hAnsi="Times New Roman" w:eastAsia="方正仿宋_GBK" w:cs="Times New Roman"/>
          <w:kern w:val="0"/>
          <w:sz w:val="32"/>
          <w:szCs w:val="32"/>
          <w:lang w:bidi="en-US"/>
        </w:rPr>
        <w:t>，依照分级分类推进原则，以</w:t>
      </w:r>
      <w:r>
        <w:rPr>
          <w:rFonts w:hint="eastAsia" w:ascii="Times New Roman" w:hAnsi="Times New Roman" w:eastAsia="方正仿宋_GBK" w:cs="Times New Roman"/>
          <w:kern w:val="0"/>
          <w:sz w:val="32"/>
          <w:szCs w:val="32"/>
          <w:lang w:bidi="en-US"/>
        </w:rPr>
        <w:t>县</w:t>
      </w:r>
      <w:r>
        <w:rPr>
          <w:rFonts w:ascii="Times New Roman" w:hAnsi="Times New Roman" w:eastAsia="方正仿宋_GBK" w:cs="Times New Roman"/>
          <w:kern w:val="0"/>
          <w:sz w:val="32"/>
          <w:szCs w:val="32"/>
          <w:lang w:bidi="en-US"/>
        </w:rPr>
        <w:t>内智慧城市具体需求为导向，结合</w:t>
      </w:r>
      <w:r>
        <w:rPr>
          <w:rFonts w:hint="eastAsia" w:ascii="Times New Roman" w:hAnsi="Times New Roman" w:eastAsia="方正仿宋_GBK" w:cs="Times New Roman"/>
          <w:kern w:val="0"/>
          <w:sz w:val="32"/>
          <w:szCs w:val="32"/>
          <w:lang w:bidi="en-US"/>
        </w:rPr>
        <w:t>奉节县</w:t>
      </w:r>
      <w:r>
        <w:rPr>
          <w:rFonts w:ascii="Times New Roman" w:hAnsi="Times New Roman" w:eastAsia="方正仿宋_GBK" w:cs="Times New Roman"/>
          <w:kern w:val="0"/>
          <w:sz w:val="32"/>
          <w:szCs w:val="32"/>
          <w:lang w:bidi="en-US"/>
        </w:rPr>
        <w:t>发展面临的主要问题与实际情况，充分考虑政府、企业、民众各方需求，合理配置资源，强调标志性成果产出。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方正楷体_GBK" w:cs="Times New Roman"/>
          <w:bCs/>
          <w:kern w:val="0"/>
          <w:sz w:val="32"/>
          <w:szCs w:val="32"/>
          <w:lang w:bidi="en-US"/>
        </w:rPr>
        <w:t>统筹规划，集约共享。</w:t>
      </w:r>
      <w:r>
        <w:rPr>
          <w:rFonts w:hint="eastAsia" w:ascii="Times New Roman" w:hAnsi="Times New Roman" w:eastAsia="仿宋" w:cs="Times New Roman"/>
          <w:sz w:val="32"/>
          <w:szCs w:val="32"/>
        </w:rPr>
        <w:t>坚持全县一盘棋，以顶层设计为引领，强化对信息化项目的统筹安排和指导，分步实施，通过迭代演进来促进智慧城市建设的有序推进。加强资源与系统的整合优化与协同共享，积极推进信息基础设施、数据资源体系和共性支撑平台的集约建设，统一支撑应用创新，解决重复建设和信息孤岛等问题。</w:t>
      </w:r>
    </w:p>
    <w:p>
      <w:pPr>
        <w:autoSpaceDE w:val="0"/>
        <w:autoSpaceDN w:val="0"/>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楷体_GBK" w:cs="Times New Roman"/>
          <w:bCs/>
          <w:kern w:val="0"/>
          <w:sz w:val="32"/>
          <w:szCs w:val="32"/>
          <w:lang w:bidi="en-US"/>
        </w:rPr>
        <w:t>应用导向，便民惠企。</w:t>
      </w:r>
      <w:r>
        <w:rPr>
          <w:rFonts w:hint="eastAsia" w:ascii="Times New Roman" w:hAnsi="Times New Roman" w:eastAsia="方正仿宋_GBK" w:cs="Times New Roman"/>
          <w:kern w:val="0"/>
          <w:sz w:val="32"/>
          <w:szCs w:val="32"/>
          <w:lang w:bidi="en-US"/>
        </w:rPr>
        <w:t>坚持以人为本、便民惠企导向，以人民群众的切实感知为衡量智慧城市成效的重要标尺，聚焦解决人民群众最关注的难点、焦点问题，推进新一代信息技术在城市治理、惠民服务、产业发展、生态宜居等方面深度应用，切实增强城市数字化服务的供给能力，为基层减负、助力基层效能提升，给群众提供便利。</w:t>
      </w:r>
    </w:p>
    <w:p>
      <w:pPr>
        <w:autoSpaceDE w:val="0"/>
        <w:autoSpaceDN w:val="0"/>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楷体_GBK" w:cs="Times New Roman"/>
          <w:bCs/>
          <w:kern w:val="0"/>
          <w:sz w:val="32"/>
          <w:szCs w:val="32"/>
          <w:lang w:bidi="en-US"/>
        </w:rPr>
        <w:t>政府引导，多元参与。</w:t>
      </w:r>
      <w:r>
        <w:rPr>
          <w:rFonts w:hint="eastAsia" w:ascii="Times New Roman" w:hAnsi="Times New Roman" w:eastAsia="方正仿宋_GBK" w:cs="Times New Roman"/>
          <w:kern w:val="0"/>
          <w:sz w:val="32"/>
          <w:szCs w:val="32"/>
          <w:lang w:bidi="en-US"/>
        </w:rPr>
        <w:t>加强政府统筹协调和组织引导，充分发挥市场机制和企业作用，提升新型智慧城市建设活力；鼓励各部门加强和行业优势企业的长期战略合作，形成政府、市场联动机制，持续强化各行业信息化建设成效；鼓励政府购买服务、社会投资等多种投资运营新模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方正楷体_GBK" w:cs="Times New Roman"/>
          <w:bCs/>
          <w:kern w:val="0"/>
          <w:sz w:val="32"/>
          <w:szCs w:val="32"/>
          <w:lang w:bidi="en-US"/>
        </w:rPr>
        <w:t>特色鲜明，重点突破。</w:t>
      </w:r>
      <w:r>
        <w:rPr>
          <w:rFonts w:hint="eastAsia" w:ascii="Times New Roman" w:hAnsi="Times New Roman" w:eastAsia="方正仿宋_GBK" w:cs="Times New Roman"/>
          <w:kern w:val="0"/>
          <w:sz w:val="32"/>
          <w:szCs w:val="32"/>
          <w:lang w:bidi="en-US"/>
        </w:rPr>
        <w:t>立足奉节，因地制宜、彰显特色。坚持基础先行、重点突出，完善智慧城市基础底座，聚焦需求痛点和便民利民，发掘跨行业、跨领域智能特色场景，在城市治理、农业、文旅、康养等方面选择一批融合创新的重点应用，集中力量、加快推进，切实解决重点、突出问题。</w:t>
      </w:r>
    </w:p>
    <w:p>
      <w:pPr>
        <w:pStyle w:val="2"/>
        <w:spacing w:line="560" w:lineRule="exact"/>
        <w:ind w:firstLine="640" w:firstLineChars="200"/>
        <w:jc w:val="both"/>
        <w:rPr>
          <w:rFonts w:ascii="Times New Roman" w:hAnsi="Times New Roman" w:eastAsia="方正仿宋_GBK" w:cs="Times New Roman"/>
          <w:lang w:eastAsia="zh-Hans" w:bidi="ar-SA"/>
        </w:rPr>
      </w:pPr>
      <w:r>
        <w:rPr>
          <w:rFonts w:ascii="Times New Roman" w:hAnsi="Times New Roman" w:eastAsia="方正楷体_GBK" w:cs="Times New Roman"/>
          <w:bCs/>
          <w:sz w:val="32"/>
          <w:szCs w:val="32"/>
          <w:lang w:eastAsia="zh-CN" w:bidi="ar-SA"/>
        </w:rPr>
        <w:t>夯实基础、保障安全。</w:t>
      </w:r>
      <w:r>
        <w:rPr>
          <w:rFonts w:ascii="Times New Roman" w:hAnsi="Times New Roman" w:eastAsia="方正仿宋_GBK" w:cs="Times New Roman"/>
          <w:color w:val="000000"/>
          <w:kern w:val="2"/>
          <w:sz w:val="32"/>
          <w:szCs w:val="32"/>
          <w:lang w:eastAsia="zh-CN" w:bidi="ar-SA"/>
        </w:rPr>
        <w:t>以平稳有序</w:t>
      </w:r>
      <w:r>
        <w:rPr>
          <w:rFonts w:hint="eastAsia" w:ascii="Times New Roman" w:hAnsi="Times New Roman" w:eastAsia="方正仿宋_GBK" w:cs="Times New Roman"/>
          <w:color w:val="000000"/>
          <w:kern w:val="2"/>
          <w:sz w:val="32"/>
          <w:szCs w:val="32"/>
          <w:lang w:eastAsia="zh-CN" w:bidi="ar-SA"/>
        </w:rPr>
        <w:t>推进</w:t>
      </w:r>
      <w:r>
        <w:rPr>
          <w:rFonts w:ascii="Times New Roman" w:hAnsi="Times New Roman" w:eastAsia="方正仿宋_GBK" w:cs="Times New Roman"/>
          <w:color w:val="000000"/>
          <w:kern w:val="2"/>
          <w:sz w:val="32"/>
          <w:szCs w:val="32"/>
          <w:lang w:eastAsia="zh-CN" w:bidi="ar-SA"/>
        </w:rPr>
        <w:t>智慧城市建设为原则，以信息基础设施升级、应用规范与技术标准建设、高端人才培育、公共信息资源开发开放为重点，进一步优化综合发展环境；准确把握网络安全保障和信息化发展之间的辩证关系，形成与信息化发展水平相适应的网络安全综合保障体系</w:t>
      </w:r>
      <w:r>
        <w:rPr>
          <w:rFonts w:hint="eastAsia" w:ascii="Times New Roman" w:hAnsi="Times New Roman" w:eastAsia="方正仿宋_GBK" w:cs="Times New Roman"/>
          <w:color w:val="000000"/>
          <w:kern w:val="2"/>
          <w:sz w:val="32"/>
          <w:szCs w:val="32"/>
          <w:lang w:eastAsia="zh-CN" w:bidi="ar-SA"/>
        </w:rPr>
        <w:t>，加强数据的应用与保密关系，保障各项数据安全</w:t>
      </w:r>
      <w:r>
        <w:rPr>
          <w:rFonts w:ascii="Times New Roman" w:hAnsi="Times New Roman" w:eastAsia="方正仿宋_GBK" w:cs="Times New Roman"/>
          <w:color w:val="000000"/>
          <w:kern w:val="2"/>
          <w:sz w:val="32"/>
          <w:szCs w:val="32"/>
          <w:lang w:eastAsia="zh-CN" w:bidi="ar-SA"/>
        </w:rPr>
        <w:t>。</w:t>
      </w:r>
    </w:p>
    <w:p>
      <w:pPr>
        <w:numPr>
          <w:ilvl w:val="0"/>
          <w:numId w:val="2"/>
        </w:numPr>
        <w:adjustRightInd w:val="0"/>
        <w:snapToGrid w:val="0"/>
        <w:spacing w:line="560" w:lineRule="exact"/>
        <w:ind w:firstLine="640" w:firstLineChars="200"/>
        <w:outlineLvl w:val="1"/>
        <w:rPr>
          <w:rFonts w:ascii="Times New Roman" w:hAnsi="Times New Roman" w:eastAsia="方正楷体_GBK" w:cs="Times New Roman"/>
          <w:bCs/>
          <w:sz w:val="32"/>
          <w:szCs w:val="32"/>
          <w:lang w:eastAsia="zh-Hans"/>
        </w:rPr>
      </w:pPr>
      <w:bookmarkStart w:id="6" w:name="_Toc91427440"/>
      <w:r>
        <w:rPr>
          <w:rFonts w:ascii="Times New Roman" w:hAnsi="Times New Roman" w:eastAsia="方正楷体_GBK" w:cs="Times New Roman"/>
          <w:bCs/>
          <w:sz w:val="32"/>
          <w:szCs w:val="32"/>
          <w:lang w:eastAsia="zh-Hans"/>
        </w:rPr>
        <w:t>建设目标</w:t>
      </w:r>
      <w:bookmarkEnd w:id="6"/>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w:t>
      </w:r>
      <w:r>
        <w:rPr>
          <w:rFonts w:hint="eastAsia" w:ascii="Times New Roman" w:hAnsi="Times New Roman" w:eastAsia="方正仿宋_GBK" w:cs="Times New Roman"/>
          <w:sz w:val="32"/>
          <w:szCs w:val="32"/>
        </w:rPr>
        <w:t>奉节</w:t>
      </w:r>
      <w:r>
        <w:rPr>
          <w:rFonts w:ascii="Times New Roman" w:hAnsi="Times New Roman" w:eastAsia="方正仿宋_GBK" w:cs="Times New Roman"/>
          <w:sz w:val="32"/>
          <w:szCs w:val="32"/>
        </w:rPr>
        <w:t>新型智慧城市建设取得全面突破，形成以城市</w:t>
      </w:r>
      <w:r>
        <w:rPr>
          <w:rFonts w:hint="eastAsia" w:ascii="Times New Roman" w:hAnsi="Times New Roman" w:eastAsia="方正仿宋_GBK" w:cs="Times New Roman"/>
          <w:sz w:val="32"/>
          <w:szCs w:val="32"/>
        </w:rPr>
        <w:t>智能</w:t>
      </w:r>
      <w:r>
        <w:rPr>
          <w:rFonts w:ascii="Times New Roman" w:hAnsi="Times New Roman" w:eastAsia="方正仿宋_GBK" w:cs="Times New Roman"/>
          <w:sz w:val="32"/>
          <w:szCs w:val="32"/>
        </w:rPr>
        <w:t>中枢为核心的智慧城市</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服务新体系</w:t>
      </w:r>
      <w:r>
        <w:rPr>
          <w:rFonts w:hint="eastAsia" w:ascii="Times New Roman" w:hAnsi="Times New Roman" w:eastAsia="方正仿宋_GBK" w:cs="Times New Roman"/>
          <w:sz w:val="32"/>
          <w:szCs w:val="32"/>
        </w:rPr>
        <w:t>。构建基础设施完善先进、智能</w:t>
      </w:r>
      <w:r>
        <w:rPr>
          <w:rFonts w:ascii="Times New Roman" w:hAnsi="Times New Roman" w:eastAsia="方正仿宋_GBK" w:cs="Times New Roman"/>
          <w:sz w:val="32"/>
          <w:szCs w:val="32"/>
        </w:rPr>
        <w:t>中枢赋能显著</w:t>
      </w:r>
      <w:r>
        <w:rPr>
          <w:rFonts w:hint="eastAsia" w:ascii="Times New Roman" w:hAnsi="Times New Roman" w:eastAsia="方正仿宋_GBK" w:cs="Times New Roman"/>
          <w:sz w:val="32"/>
          <w:szCs w:val="32"/>
        </w:rPr>
        <w:t>、民生服务普惠便捷、城市治理高效精细、政府管理水平提升、绿色生态持续优化、数字</w:t>
      </w:r>
      <w:r>
        <w:rPr>
          <w:rFonts w:ascii="Times New Roman" w:hAnsi="Times New Roman" w:eastAsia="方正仿宋_GBK" w:cs="Times New Roman"/>
          <w:sz w:val="32"/>
          <w:szCs w:val="32"/>
        </w:rPr>
        <w:t>经济全面</w:t>
      </w:r>
      <w:r>
        <w:rPr>
          <w:rFonts w:hint="eastAsia" w:ascii="Times New Roman" w:hAnsi="Times New Roman" w:eastAsia="方正仿宋_GBK" w:cs="Times New Roman"/>
          <w:sz w:val="32"/>
          <w:szCs w:val="32"/>
        </w:rPr>
        <w:t>发展</w:t>
      </w:r>
      <w:r>
        <w:rPr>
          <w:rFonts w:ascii="Times New Roman" w:hAnsi="Times New Roman" w:eastAsia="方正仿宋_GBK" w:cs="Times New Roman"/>
          <w:sz w:val="32"/>
          <w:szCs w:val="32"/>
        </w:rPr>
        <w:t>的新格局</w:t>
      </w:r>
      <w:r>
        <w:rPr>
          <w:rFonts w:hint="eastAsia" w:ascii="Times New Roman" w:hAnsi="Times New Roman" w:eastAsia="方正仿宋_GBK" w:cs="Times New Roman"/>
          <w:sz w:val="32"/>
          <w:szCs w:val="32"/>
        </w:rPr>
        <w:t>。奉节新型智慧城市建设示范引领作用凸显，为奉节县建成长江经济带上的绿色生态强县和区域性功能中心提供数字化支撑，成为渝东北乃至全市数字经济高质量发展范例。</w:t>
      </w:r>
    </w:p>
    <w:p>
      <w:pPr>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w:t>
      </w:r>
      <w:r>
        <w:rPr>
          <w:rFonts w:hint="eastAsia" w:ascii="Times New Roman" w:hAnsi="Times New Roman" w:eastAsia="方正楷体_GBK" w:cs="Times New Roman"/>
          <w:bCs/>
          <w:kern w:val="0"/>
          <w:sz w:val="32"/>
          <w:szCs w:val="32"/>
        </w:rPr>
        <w:t>基础设施完善先进</w:t>
      </w:r>
      <w:r>
        <w:rPr>
          <w:rFonts w:ascii="Times New Roman" w:hAnsi="Times New Roman" w:eastAsia="方正楷体_GBK" w:cs="Times New Roman"/>
          <w:bCs/>
          <w:kern w:val="0"/>
          <w:sz w:val="32"/>
          <w:szCs w:val="32"/>
        </w:rPr>
        <w:t>。</w:t>
      </w:r>
      <w:r>
        <w:rPr>
          <w:rFonts w:hint="eastAsia" w:ascii="Times New Roman" w:hAnsi="Times New Roman" w:eastAsia="方正仿宋_GBK" w:cs="Times New Roman"/>
          <w:sz w:val="32"/>
          <w:szCs w:val="32"/>
        </w:rPr>
        <w:t>高速泛在的立体网络体系全面建成，5G网络实现规模化部署，千兆光纤网络实现深度覆盖，网络基础设施和终端全面支持IPv6。实现全县横向互联、纵向贯通的电子政务“一张网”，基础设施联通水平大幅提升，网络安全基础设施保障更加全面。物联感知设施形成百万级部署规模，构建形成对城市运行、社会民生、经济发展等状态实时感知、全局分析的感知体系，实现万物互联。数字基础设施智能化水平全面提升，建成“一平台一中心”云服务体系，集约计算、存储、网络等资源。</w:t>
      </w:r>
    </w:p>
    <w:p>
      <w:pPr>
        <w:spacing w:line="560" w:lineRule="exact"/>
        <w:ind w:firstLine="640" w:firstLineChars="200"/>
        <w:rPr>
          <w:rFonts w:ascii="Times New Roman" w:hAnsi="Times New Roman" w:cs="Times New Roman"/>
        </w:rPr>
      </w:pPr>
      <w:r>
        <w:rPr>
          <w:rFonts w:ascii="Times New Roman" w:hAnsi="Times New Roman" w:eastAsia="方正楷体_GBK" w:cs="Times New Roman"/>
          <w:bCs/>
          <w:kern w:val="0"/>
          <w:sz w:val="32"/>
          <w:szCs w:val="32"/>
        </w:rPr>
        <w:t>——</w:t>
      </w:r>
      <w:r>
        <w:rPr>
          <w:rFonts w:hint="eastAsia" w:ascii="Times New Roman" w:hAnsi="Times New Roman" w:eastAsia="方正楷体_GBK" w:cs="Times New Roman"/>
          <w:bCs/>
          <w:kern w:val="0"/>
          <w:sz w:val="32"/>
          <w:szCs w:val="32"/>
        </w:rPr>
        <w:t>智能</w:t>
      </w:r>
      <w:r>
        <w:rPr>
          <w:rFonts w:ascii="Times New Roman" w:hAnsi="Times New Roman" w:eastAsia="方正楷体_GBK" w:cs="Times New Roman"/>
          <w:bCs/>
          <w:kern w:val="0"/>
          <w:sz w:val="32"/>
          <w:szCs w:val="32"/>
        </w:rPr>
        <w:t>中枢构建成熟。</w:t>
      </w:r>
      <w:r>
        <w:rPr>
          <w:rFonts w:ascii="Times New Roman" w:hAnsi="Times New Roman" w:eastAsia="方正仿宋_GBK" w:cs="Times New Roman"/>
          <w:sz w:val="32"/>
          <w:szCs w:val="32"/>
        </w:rPr>
        <w:t>信息孤岛全面消除，</w:t>
      </w:r>
      <w:r>
        <w:rPr>
          <w:rFonts w:hint="eastAsia" w:ascii="Times New Roman" w:hAnsi="Times New Roman" w:eastAsia="方正仿宋_GBK" w:cs="Times New Roman"/>
          <w:sz w:val="32"/>
          <w:szCs w:val="32"/>
        </w:rPr>
        <w:t>政务</w:t>
      </w:r>
      <w:r>
        <w:rPr>
          <w:rFonts w:ascii="Times New Roman" w:hAnsi="Times New Roman" w:eastAsia="方正仿宋_GBK" w:cs="Times New Roman"/>
          <w:sz w:val="32"/>
          <w:szCs w:val="32"/>
        </w:rPr>
        <w:t>数据资源融汇互通，海量物联设施统一管理，GIS能力全面支撑城市多维数据加载，城市运行数字映射立体实时呈现，基于人工智能的感知、分析、决策能力取得突破，助力城市运行效率大幅提升，基础应用支撑能力全面开放，城市应用研发速度倍增，建成数据中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城市时空信息平台、AI能力平台、应用支撑平台，形成完善的城市</w:t>
      </w:r>
      <w:r>
        <w:rPr>
          <w:rFonts w:hint="eastAsia" w:ascii="Times New Roman" w:hAnsi="Times New Roman" w:eastAsia="方正仿宋_GBK" w:cs="Times New Roman"/>
          <w:sz w:val="32"/>
          <w:szCs w:val="32"/>
        </w:rPr>
        <w:t>智能</w:t>
      </w:r>
      <w:r>
        <w:rPr>
          <w:rFonts w:ascii="Times New Roman" w:hAnsi="Times New Roman" w:eastAsia="方正仿宋_GBK" w:cs="Times New Roman"/>
          <w:sz w:val="32"/>
          <w:szCs w:val="32"/>
        </w:rPr>
        <w:t>中枢体系。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w:t>
      </w:r>
      <w:r>
        <w:rPr>
          <w:rFonts w:hint="eastAsia" w:ascii="Times New Roman" w:hAnsi="Times New Roman" w:eastAsia="方正楷体_GBK" w:cs="Times New Roman"/>
          <w:bCs/>
          <w:kern w:val="0"/>
          <w:sz w:val="32"/>
          <w:szCs w:val="32"/>
        </w:rPr>
        <w:t>民生服务普惠便捷</w:t>
      </w:r>
      <w:r>
        <w:rPr>
          <w:rFonts w:ascii="Times New Roman" w:hAnsi="Times New Roman" w:eastAsia="方正楷体_GBK" w:cs="Times New Roman"/>
          <w:bCs/>
          <w:kern w:val="0"/>
          <w:sz w:val="32"/>
          <w:szCs w:val="32"/>
        </w:rPr>
        <w:t>。</w:t>
      </w:r>
      <w:r>
        <w:rPr>
          <w:rFonts w:hint="eastAsia" w:ascii="Times New Roman" w:hAnsi="Times New Roman" w:eastAsia="方正仿宋_GBK" w:cs="Times New Roman"/>
          <w:sz w:val="32"/>
          <w:szCs w:val="32"/>
        </w:rPr>
        <w:t>民生服务、城市治理、政府管理、生态宜居等领域的智能化应用取得明显进展。</w:t>
      </w:r>
      <w:r>
        <w:rPr>
          <w:rFonts w:ascii="Times New Roman" w:hAnsi="Times New Roman" w:eastAsia="方正仿宋_GBK" w:cs="Times New Roman"/>
          <w:sz w:val="32"/>
          <w:szCs w:val="32"/>
        </w:rPr>
        <w:t>市民就医舒心便捷，智慧医院建设水平大幅提升，各级各类卫生健康机构、卫生健康信息平台之间实现信息互通共享</w:t>
      </w:r>
      <w:r>
        <w:rPr>
          <w:rFonts w:hint="eastAsia" w:ascii="Times New Roman" w:hAnsi="Times New Roman" w:eastAsia="方正仿宋_GBK" w:cs="Times New Roman"/>
          <w:sz w:val="32"/>
          <w:szCs w:val="32"/>
        </w:rPr>
        <w:t>。推进奉节教育普惠、均等，建成网络化、数字化、个性化、终身化的智慧教育体系。</w:t>
      </w:r>
      <w:r>
        <w:rPr>
          <w:rFonts w:ascii="Times New Roman" w:hAnsi="Times New Roman" w:eastAsia="方正仿宋_GBK" w:cs="Times New Roman"/>
          <w:sz w:val="32"/>
          <w:szCs w:val="32"/>
        </w:rPr>
        <w:t>建成一批安全便捷的智慧社区，建立起全方位覆盖、全过程监管、全天候响应的智慧养老服务网络。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w:t>
      </w:r>
      <w:r>
        <w:rPr>
          <w:rFonts w:hint="eastAsia" w:ascii="Times New Roman" w:hAnsi="Times New Roman" w:eastAsia="方正楷体_GBK" w:cs="Times New Roman"/>
          <w:bCs/>
          <w:kern w:val="0"/>
          <w:sz w:val="32"/>
          <w:szCs w:val="32"/>
        </w:rPr>
        <w:t>城市治理高效精细</w:t>
      </w:r>
      <w:r>
        <w:rPr>
          <w:rFonts w:ascii="Times New Roman" w:hAnsi="Times New Roman" w:eastAsia="方正楷体_GBK" w:cs="Times New Roman"/>
          <w:bCs/>
          <w:kern w:val="0"/>
          <w:sz w:val="32"/>
          <w:szCs w:val="32"/>
        </w:rPr>
        <w:t>。</w:t>
      </w:r>
      <w:r>
        <w:rPr>
          <w:rFonts w:hint="eastAsia" w:ascii="Times New Roman" w:hAnsi="Times New Roman" w:eastAsia="方正仿宋_GBK" w:cs="Times New Roman"/>
          <w:sz w:val="32"/>
          <w:szCs w:val="32"/>
        </w:rPr>
        <w:t>城市综合管理实现城市部件、事件、人员等全要素数字化，形成实时感知、自主决策、自动流转的管理闭环。基本建成全面感知、智能应用、有效管控的社会治理防控体系。智能中枢对交通、自然资源、市场监管、应急管理等领域的决策支撑能力全面提升，交通管理智慧化水平显著提高，交通出行信息服务更加完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w:t>
      </w:r>
      <w:r>
        <w:rPr>
          <w:rFonts w:hint="eastAsia" w:ascii="Times New Roman" w:hAnsi="Times New Roman" w:eastAsia="方正楷体_GBK" w:cs="Times New Roman"/>
          <w:bCs/>
          <w:kern w:val="0"/>
          <w:sz w:val="32"/>
          <w:szCs w:val="32"/>
        </w:rPr>
        <w:t>政府管理水平提升</w:t>
      </w:r>
      <w:r>
        <w:rPr>
          <w:rFonts w:ascii="Times New Roman" w:hAnsi="Times New Roman" w:eastAsia="方正楷体_GBK" w:cs="Times New Roman"/>
          <w:bCs/>
          <w:kern w:val="0"/>
          <w:sz w:val="32"/>
          <w:szCs w:val="32"/>
        </w:rPr>
        <w:t>。</w:t>
      </w:r>
      <w:r>
        <w:rPr>
          <w:rFonts w:hint="eastAsia" w:ascii="Times New Roman" w:hAnsi="Times New Roman" w:eastAsia="方正仿宋_GBK" w:cs="Times New Roman"/>
          <w:sz w:val="32"/>
          <w:szCs w:val="32"/>
        </w:rPr>
        <w:t>党政机关的信息化建设和管理体系基本形成，一体化政务服务能力显著提升。线上线下相融合的政务服务模式全面推广，政务服务事项基本做到标准统一、整体联动、业务协同。行政审批、政务服务事项、“互联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监管”、公共服务事项、政策申报全面实现网上办、掌上办。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w:t>
      </w:r>
      <w:r>
        <w:rPr>
          <w:rFonts w:hint="eastAsia" w:ascii="Times New Roman" w:hAnsi="Times New Roman" w:eastAsia="方正楷体_GBK" w:cs="Times New Roman"/>
          <w:bCs/>
          <w:kern w:val="0"/>
          <w:sz w:val="32"/>
          <w:szCs w:val="32"/>
        </w:rPr>
        <w:t>绿色生态持续优化</w:t>
      </w:r>
      <w:r>
        <w:rPr>
          <w:rFonts w:ascii="Times New Roman" w:hAnsi="Times New Roman" w:eastAsia="方正楷体_GBK" w:cs="Times New Roman"/>
          <w:bCs/>
          <w:kern w:val="0"/>
          <w:sz w:val="32"/>
          <w:szCs w:val="32"/>
        </w:rPr>
        <w:t>。</w:t>
      </w:r>
      <w:r>
        <w:rPr>
          <w:rFonts w:hint="eastAsia" w:ascii="Times New Roman" w:hAnsi="Times New Roman" w:eastAsia="方正仿宋_GBK" w:cs="Times New Roman"/>
          <w:sz w:val="32"/>
          <w:szCs w:val="32"/>
        </w:rPr>
        <w:t>以立体感知、智能监测、在线防控等为核心的智慧环保、智慧气象、智慧资源、智慧能源智慧林业等全面发展。生态环境在线监测基本实现环境质量、重点污染源、生态状况全覆盖，污染预报预警、智能发现、联动执法能力显著增强。全县水务形成统一平台的管理格局，水利安全运行监测、水资源调度管理能力大幅提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w:t>
      </w:r>
      <w:r>
        <w:rPr>
          <w:rFonts w:hint="eastAsia" w:ascii="Times New Roman" w:hAnsi="Times New Roman" w:eastAsia="方正楷体_GBK" w:cs="Times New Roman"/>
          <w:bCs/>
          <w:kern w:val="0"/>
          <w:sz w:val="32"/>
          <w:szCs w:val="32"/>
        </w:rPr>
        <w:t>数字</w:t>
      </w:r>
      <w:r>
        <w:rPr>
          <w:rFonts w:ascii="Times New Roman" w:hAnsi="Times New Roman" w:eastAsia="方正楷体_GBK" w:cs="Times New Roman"/>
          <w:bCs/>
          <w:kern w:val="0"/>
          <w:sz w:val="32"/>
          <w:szCs w:val="32"/>
        </w:rPr>
        <w:t>经济全面</w:t>
      </w:r>
      <w:r>
        <w:rPr>
          <w:rFonts w:hint="eastAsia" w:ascii="Times New Roman" w:hAnsi="Times New Roman" w:eastAsia="方正楷体_GBK" w:cs="Times New Roman"/>
          <w:bCs/>
          <w:kern w:val="0"/>
          <w:sz w:val="32"/>
          <w:szCs w:val="32"/>
        </w:rPr>
        <w:t>发展</w:t>
      </w:r>
      <w:r>
        <w:rPr>
          <w:rFonts w:ascii="Times New Roman" w:hAnsi="Times New Roman" w:eastAsia="方正楷体_GBK" w:cs="Times New Roman"/>
          <w:bCs/>
          <w:kern w:val="0"/>
          <w:sz w:val="32"/>
          <w:szCs w:val="32"/>
        </w:rPr>
        <w:t>。</w:t>
      </w:r>
      <w:r>
        <w:rPr>
          <w:rFonts w:hint="eastAsia" w:ascii="Times New Roman" w:hAnsi="Times New Roman" w:eastAsia="方正仿宋_GBK" w:cs="Times New Roman"/>
          <w:sz w:val="32"/>
          <w:szCs w:val="32"/>
        </w:rPr>
        <w:t>大数据智能化创新深入推进，创新能力显著提升，数字技术和实体经济深度融合，不断提升传统产业数字化、智能化水平。新兴数字产业集聚发展，上下游产业链条逐步完善，招才引智、产业管理、服务水平得到明显提升，营商环境持续优化，数字产业园区建设取得实效，基本形成数字经济发展新业态新模式，努力建成渝东北数字经济发展新高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定性与定量相结合，提出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期间</w:t>
      </w:r>
      <w:r>
        <w:rPr>
          <w:rFonts w:hint="eastAsia" w:ascii="Times New Roman" w:hAnsi="Times New Roman" w:eastAsia="方正仿宋_GBK" w:cs="Times New Roman"/>
          <w:sz w:val="32"/>
          <w:szCs w:val="32"/>
        </w:rPr>
        <w:t>奉节县新型智慧城市</w:t>
      </w:r>
      <w:r>
        <w:rPr>
          <w:rFonts w:ascii="Times New Roman" w:hAnsi="Times New Roman" w:eastAsia="方正仿宋_GBK" w:cs="Times New Roman"/>
          <w:sz w:val="32"/>
          <w:szCs w:val="32"/>
        </w:rPr>
        <w:t>发展目标，给出指标体系及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期末预测值。</w:t>
      </w:r>
    </w:p>
    <w:p>
      <w:pPr>
        <w:pStyle w:val="2"/>
        <w:spacing w:line="560" w:lineRule="exact"/>
        <w:jc w:val="center"/>
        <w:rPr>
          <w:rFonts w:ascii="Times New Roman" w:hAnsi="Times New Roman" w:eastAsia="方正仿宋_GBK" w:cs="Times New Roman"/>
          <w:kern w:val="2"/>
          <w:sz w:val="32"/>
          <w:szCs w:val="32"/>
          <w:lang w:eastAsia="zh-CN" w:bidi="ar-SA"/>
        </w:rPr>
      </w:pPr>
      <w:r>
        <w:rPr>
          <w:rFonts w:hint="eastAsia" w:ascii="Times New Roman" w:hAnsi="Times New Roman" w:eastAsia="方正仿宋_GBK" w:cs="Times New Roman"/>
          <w:kern w:val="2"/>
          <w:sz w:val="32"/>
          <w:szCs w:val="32"/>
          <w:lang w:eastAsia="zh-CN" w:bidi="ar-SA"/>
        </w:rPr>
        <w:t>表</w:t>
      </w:r>
      <w:r>
        <w:rPr>
          <w:rFonts w:ascii="Times New Roman" w:hAnsi="Times New Roman" w:eastAsia="方正仿宋_GBK" w:cs="Times New Roman"/>
          <w:kern w:val="2"/>
          <w:sz w:val="32"/>
          <w:szCs w:val="32"/>
          <w:lang w:eastAsia="zh-CN" w:bidi="ar-SA"/>
        </w:rPr>
        <w:t>1</w:t>
      </w:r>
      <w:r>
        <w:rPr>
          <w:rFonts w:hint="eastAsia" w:ascii="Times New Roman" w:hAnsi="Times New Roman" w:eastAsia="方正仿宋_GBK" w:cs="Times New Roman"/>
          <w:kern w:val="2"/>
          <w:sz w:val="32"/>
          <w:szCs w:val="32"/>
          <w:lang w:eastAsia="zh-CN" w:bidi="ar-SA"/>
        </w:rPr>
        <w:t>：“十四五”奉节县新型智慧城市建设主要指标</w:t>
      </w:r>
    </w:p>
    <w:tbl>
      <w:tblPr>
        <w:tblStyle w:val="17"/>
        <w:tblW w:w="5000" w:type="pct"/>
        <w:tblInd w:w="0" w:type="dxa"/>
        <w:tblLayout w:type="autofit"/>
        <w:tblCellMar>
          <w:top w:w="0" w:type="dxa"/>
          <w:left w:w="108" w:type="dxa"/>
          <w:bottom w:w="0" w:type="dxa"/>
          <w:right w:w="108" w:type="dxa"/>
        </w:tblCellMar>
      </w:tblPr>
      <w:tblGrid>
        <w:gridCol w:w="1031"/>
        <w:gridCol w:w="1067"/>
        <w:gridCol w:w="3431"/>
        <w:gridCol w:w="1019"/>
        <w:gridCol w:w="876"/>
        <w:gridCol w:w="1098"/>
      </w:tblGrid>
      <w:tr>
        <w:tblPrEx>
          <w:tblCellMar>
            <w:top w:w="0" w:type="dxa"/>
            <w:left w:w="108" w:type="dxa"/>
            <w:bottom w:w="0" w:type="dxa"/>
            <w:right w:w="108" w:type="dxa"/>
          </w:tblCellMar>
        </w:tblPrEx>
        <w:trPr>
          <w:cantSplit/>
          <w:trHeight w:val="825" w:hRule="atLeast"/>
          <w:tblHeader/>
        </w:trPr>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一级类别</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二级类别</w:t>
            </w:r>
          </w:p>
        </w:tc>
        <w:tc>
          <w:tcPr>
            <w:tcW w:w="201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指标名称</w:t>
            </w:r>
          </w:p>
        </w:tc>
        <w:tc>
          <w:tcPr>
            <w:tcW w:w="598"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2020年</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2025年</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属性</w:t>
            </w:r>
          </w:p>
        </w:tc>
      </w:tr>
      <w:tr>
        <w:tblPrEx>
          <w:tblCellMar>
            <w:top w:w="0" w:type="dxa"/>
            <w:left w:w="108" w:type="dxa"/>
            <w:bottom w:w="0" w:type="dxa"/>
            <w:right w:w="108" w:type="dxa"/>
          </w:tblCellMar>
        </w:tblPrEx>
        <w:trPr>
          <w:cantSplit/>
          <w:trHeight w:val="300" w:hRule="atLeast"/>
        </w:trPr>
        <w:tc>
          <w:tcPr>
            <w:tcW w:w="605"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基础设施</w:t>
            </w:r>
          </w:p>
        </w:tc>
        <w:tc>
          <w:tcPr>
            <w:tcW w:w="62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云基础设施</w:t>
            </w: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政务信息系统迁移上云率（%）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宋体"/>
                <w:kern w:val="0"/>
                <w:sz w:val="24"/>
                <w:szCs w:val="21"/>
              </w:rPr>
              <w:t>100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约束性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政务信息系统整合率（%）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Times New Roman"/>
                <w:kern w:val="0"/>
                <w:sz w:val="24"/>
                <w:szCs w:val="21"/>
              </w:rPr>
              <w:t>＞</w:t>
            </w:r>
            <w:r>
              <w:rPr>
                <w:rFonts w:hint="eastAsia" w:ascii="Times New Roman" w:hAnsi="Times New Roman" w:eastAsia="方正仿宋_GBK" w:cs="宋体"/>
                <w:kern w:val="0"/>
                <w:sz w:val="24"/>
                <w:szCs w:val="21"/>
              </w:rPr>
              <w:t>90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约束性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“上云上平台”企业数量</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网络基础设施</w:t>
            </w: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固定宽带家庭普及率（%）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80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100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家庭光纤入户率（%）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80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100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移动宽带用户普及率（%）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宋体"/>
                <w:kern w:val="0"/>
                <w:sz w:val="24"/>
                <w:szCs w:val="21"/>
              </w:rPr>
              <w:t>100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435"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5G基站数量（个）</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w:t>
            </w:r>
            <w:r>
              <w:rPr>
                <w:rFonts w:ascii="Times New Roman" w:hAnsi="Times New Roman" w:eastAsia="方正仿宋_GBK" w:cs="宋体"/>
                <w:kern w:val="0"/>
                <w:sz w:val="24"/>
                <w:szCs w:val="21"/>
              </w:rPr>
              <w:t>89</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宋体"/>
                <w:kern w:val="0"/>
                <w:sz w:val="24"/>
                <w:szCs w:val="21"/>
              </w:rPr>
              <w:t>2525</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465"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数据资源</w:t>
            </w: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数据共享交换平台</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9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政务信息资源数据共享率（%）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20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100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42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计算设施</w:t>
            </w: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大数据赋能平台</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3</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54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调用市级智能中枢核心能力系统能力组件个数</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20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540" w:hRule="atLeast"/>
        </w:trPr>
        <w:tc>
          <w:tcPr>
            <w:tcW w:w="605"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智能应用</w:t>
            </w:r>
          </w:p>
        </w:tc>
        <w:tc>
          <w:tcPr>
            <w:tcW w:w="62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民生服务</w:t>
            </w: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社区医院及一级以上医疗机构电子病历普及率（%）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宋体"/>
                <w:kern w:val="0"/>
                <w:sz w:val="24"/>
                <w:szCs w:val="21"/>
              </w:rPr>
              <w:t>100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智慧医院覆盖率（%）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宋体"/>
                <w:kern w:val="0"/>
                <w:sz w:val="24"/>
                <w:szCs w:val="21"/>
              </w:rPr>
              <w:t>8</w:t>
            </w:r>
            <w:r>
              <w:rPr>
                <w:rFonts w:hint="eastAsia" w:ascii="Times New Roman" w:hAnsi="Times New Roman" w:eastAsia="方正仿宋_GBK" w:cs="宋体"/>
                <w:kern w:val="0"/>
                <w:sz w:val="24"/>
                <w:szCs w:val="21"/>
              </w:rPr>
              <w:t>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智慧校园覆盖率（%）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405"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智慧小区数量（个）</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2</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45"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智慧公园覆盖量（%）</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15</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6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电子社保卡签发率（%）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54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城市治理</w:t>
            </w: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城市重点公共区域高清视频监控覆盖率（%）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70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100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54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城市重点公共区域视频联网率（%）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w:t>
            </w:r>
            <w:r>
              <w:rPr>
                <w:rFonts w:ascii="Times New Roman" w:hAnsi="Times New Roman" w:eastAsia="方正仿宋_GBK" w:cs="宋体"/>
                <w:kern w:val="0"/>
                <w:sz w:val="24"/>
                <w:szCs w:val="21"/>
              </w:rPr>
              <w:t>00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75"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数字城管覆盖率（%）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75</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100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54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公共停车场（库）系统信息联网率（%）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70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405"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城市公用设施智能化应用率（%）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2</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40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405"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政府管理</w:t>
            </w: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电子证照使用率（%）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60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405"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政府服务一站式办理率（%）</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87</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100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54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产业融合</w:t>
            </w: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数字经济核心产业增加值占GDP比重（%）</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宋体"/>
                <w:kern w:val="0"/>
                <w:sz w:val="24"/>
                <w:szCs w:val="21"/>
              </w:rPr>
              <w:t>1.5</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10</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45"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数字化车间和智能工厂数量</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15</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市级认定智慧园区数量</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宋体"/>
                <w:kern w:val="0"/>
                <w:sz w:val="24"/>
                <w:szCs w:val="21"/>
              </w:rPr>
              <w:t>1</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市级智慧商圈数量</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2</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市级智慧农业示范点数量</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8</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市级智慧景区数量</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2</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宋体"/>
                <w:kern w:val="0"/>
                <w:sz w:val="24"/>
                <w:szCs w:val="21"/>
              </w:rPr>
              <w:t>3</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259"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生态宜居</w:t>
            </w: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空气质量自动监测点位</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1</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功能区单位面积噪声自动监测点位</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2</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r>
        <w:tblPrEx>
          <w:tblCellMar>
            <w:top w:w="0" w:type="dxa"/>
            <w:left w:w="108" w:type="dxa"/>
            <w:bottom w:w="0" w:type="dxa"/>
            <w:right w:w="108" w:type="dxa"/>
          </w:tblCellMar>
        </w:tblPrEx>
        <w:trPr>
          <w:cantSplit/>
          <w:trHeight w:val="300" w:hRule="atLeast"/>
        </w:trPr>
        <w:tc>
          <w:tcPr>
            <w:tcW w:w="605" w:type="pct"/>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626"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left"/>
              <w:rPr>
                <w:rFonts w:ascii="Times New Roman" w:hAnsi="Times New Roman" w:eastAsia="方正仿宋_GBK" w:cs="宋体"/>
                <w:kern w:val="0"/>
                <w:sz w:val="24"/>
                <w:szCs w:val="21"/>
              </w:rPr>
            </w:pPr>
          </w:p>
        </w:tc>
        <w:tc>
          <w:tcPr>
            <w:tcW w:w="20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水质自动监测点位在线监测</w:t>
            </w:r>
          </w:p>
        </w:tc>
        <w:tc>
          <w:tcPr>
            <w:tcW w:w="59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ascii="Times New Roman" w:hAnsi="Times New Roman" w:eastAsia="方正仿宋_GBK" w:cs="宋体"/>
                <w:kern w:val="0"/>
                <w:sz w:val="24"/>
                <w:szCs w:val="21"/>
              </w:rPr>
              <w:t>3</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5</w:t>
            </w:r>
          </w:p>
        </w:tc>
        <w:tc>
          <w:tcPr>
            <w:tcW w:w="64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Times New Roman" w:hAnsi="Times New Roman" w:eastAsia="方正仿宋_GBK" w:cs="宋体"/>
                <w:kern w:val="0"/>
                <w:sz w:val="24"/>
                <w:szCs w:val="21"/>
              </w:rPr>
            </w:pPr>
            <w:r>
              <w:rPr>
                <w:rFonts w:hint="eastAsia" w:ascii="Times New Roman" w:hAnsi="Times New Roman" w:eastAsia="方正仿宋_GBK" w:cs="宋体"/>
                <w:kern w:val="0"/>
                <w:sz w:val="24"/>
                <w:szCs w:val="21"/>
              </w:rPr>
              <w:t>预期性</w:t>
            </w:r>
          </w:p>
        </w:tc>
      </w:tr>
    </w:tbl>
    <w:p>
      <w:pPr>
        <w:pStyle w:val="2"/>
        <w:spacing w:line="560" w:lineRule="exact"/>
        <w:jc w:val="center"/>
        <w:rPr>
          <w:rFonts w:ascii="Times New Roman" w:hAnsi="Times New Roman" w:eastAsia="方正仿宋_GBK" w:cs="Times New Roman"/>
          <w:kern w:val="2"/>
          <w:sz w:val="32"/>
          <w:szCs w:val="32"/>
          <w:lang w:eastAsia="zh-CN" w:bidi="ar-SA"/>
        </w:rPr>
      </w:pPr>
    </w:p>
    <w:p>
      <w:pPr>
        <w:pageBreakBefore/>
        <w:adjustRightInd w:val="0"/>
        <w:snapToGrid w:val="0"/>
        <w:spacing w:line="560" w:lineRule="exact"/>
        <w:ind w:firstLine="640" w:firstLineChars="200"/>
        <w:outlineLvl w:val="0"/>
        <w:rPr>
          <w:rFonts w:ascii="Times New Roman" w:hAnsi="Times New Roman" w:eastAsia="方正黑体_GBK" w:cs="Times New Roman"/>
          <w:bCs/>
          <w:sz w:val="32"/>
          <w:szCs w:val="32"/>
          <w:lang w:eastAsia="zh-Hans"/>
        </w:rPr>
      </w:pPr>
      <w:bookmarkStart w:id="7" w:name="_Toc91427441"/>
      <w:r>
        <w:rPr>
          <w:rFonts w:ascii="Times New Roman" w:hAnsi="Times New Roman" w:eastAsia="方正黑体_GBK" w:cs="Times New Roman"/>
          <w:bCs/>
          <w:sz w:val="32"/>
          <w:szCs w:val="32"/>
          <w:lang w:eastAsia="zh-Hans"/>
        </w:rPr>
        <w:t>三、重点任务和重点工程</w:t>
      </w:r>
      <w:bookmarkEnd w:id="7"/>
    </w:p>
    <w:p>
      <w:pPr>
        <w:numPr>
          <w:ilvl w:val="0"/>
          <w:numId w:val="3"/>
        </w:numPr>
        <w:adjustRightInd w:val="0"/>
        <w:snapToGrid w:val="0"/>
        <w:spacing w:line="560" w:lineRule="exact"/>
        <w:ind w:firstLine="643"/>
        <w:outlineLvl w:val="1"/>
        <w:rPr>
          <w:rFonts w:ascii="Times New Roman" w:hAnsi="Times New Roman" w:eastAsia="方正楷体_GBK" w:cs="Times New Roman"/>
          <w:bCs/>
          <w:sz w:val="32"/>
          <w:szCs w:val="32"/>
          <w:lang w:eastAsia="zh-Hans"/>
        </w:rPr>
      </w:pPr>
      <w:bookmarkStart w:id="8" w:name="_Toc91427442"/>
      <w:r>
        <w:rPr>
          <w:rFonts w:hint="eastAsia" w:ascii="Times New Roman" w:hAnsi="Times New Roman" w:eastAsia="方正楷体_GBK" w:cs="Times New Roman"/>
          <w:bCs/>
          <w:sz w:val="32"/>
          <w:szCs w:val="32"/>
          <w:lang w:eastAsia="zh-Hans"/>
        </w:rPr>
        <w:t>夯实数字基础设施，筑牢智慧城市底座</w:t>
      </w:r>
      <w:bookmarkEnd w:id="8"/>
    </w:p>
    <w:p>
      <w:pPr>
        <w:pStyle w:val="24"/>
        <w:numPr>
          <w:ilvl w:val="0"/>
          <w:numId w:val="4"/>
        </w:numPr>
        <w:spacing w:line="560" w:lineRule="exact"/>
        <w:ind w:firstLineChars="0"/>
        <w:outlineLvl w:val="2"/>
        <w:rPr>
          <w:rFonts w:ascii="Times New Roman" w:hAnsi="Times New Roman" w:eastAsia="方正仿宋_GBK" w:cs="Times New Roman"/>
          <w:bCs/>
          <w:sz w:val="32"/>
          <w:szCs w:val="32"/>
        </w:rPr>
      </w:pPr>
      <w:bookmarkStart w:id="9" w:name="_Toc91427443"/>
      <w:r>
        <w:rPr>
          <w:rFonts w:hint="eastAsia" w:ascii="Times New Roman" w:hAnsi="Times New Roman" w:eastAsia="方正仿宋_GBK" w:cs="Times New Roman"/>
          <w:bCs/>
          <w:sz w:val="32"/>
          <w:szCs w:val="32"/>
        </w:rPr>
        <w:t>打造高速泛在的城市通信网络</w:t>
      </w:r>
      <w:bookmarkEnd w:id="9"/>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推进高速城市宽带网络建设。</w:t>
      </w:r>
      <w:r>
        <w:rPr>
          <w:rFonts w:hint="eastAsia" w:ascii="Times New Roman" w:hAnsi="Times New Roman" w:eastAsia="方正仿宋_GBK" w:cs="Times New Roman"/>
          <w:kern w:val="0"/>
          <w:sz w:val="32"/>
          <w:szCs w:val="32"/>
          <w:lang w:bidi="en-US"/>
        </w:rPr>
        <w:t>全面推进城市“双千兆”网络建设，大力实施千兆光纤宽带建设，提升千兆光纤覆盖质量和范围，持续推动乡村光纤宽带入户。加强</w:t>
      </w:r>
      <w:r>
        <w:rPr>
          <w:rFonts w:ascii="Times New Roman" w:hAnsi="Times New Roman" w:eastAsia="方正仿宋_GBK" w:cs="Times New Roman"/>
          <w:kern w:val="0"/>
          <w:sz w:val="32"/>
          <w:szCs w:val="32"/>
          <w:lang w:bidi="en-US"/>
        </w:rPr>
        <w:t>5G</w:t>
      </w:r>
      <w:r>
        <w:rPr>
          <w:rFonts w:hint="eastAsia" w:ascii="Times New Roman" w:hAnsi="Times New Roman" w:eastAsia="方正仿宋_GBK" w:cs="Times New Roman"/>
          <w:kern w:val="0"/>
          <w:sz w:val="32"/>
          <w:szCs w:val="32"/>
          <w:lang w:bidi="en-US"/>
        </w:rPr>
        <w:t>网络规划统筹，明确</w:t>
      </w:r>
      <w:r>
        <w:rPr>
          <w:rFonts w:ascii="Times New Roman" w:hAnsi="Times New Roman" w:eastAsia="方正仿宋_GBK" w:cs="Times New Roman"/>
          <w:kern w:val="0"/>
          <w:sz w:val="32"/>
          <w:szCs w:val="32"/>
          <w:lang w:bidi="en-US"/>
        </w:rPr>
        <w:t>5G</w:t>
      </w:r>
      <w:r>
        <w:rPr>
          <w:rFonts w:hint="eastAsia" w:ascii="Times New Roman" w:hAnsi="Times New Roman" w:eastAsia="方正仿宋_GBK" w:cs="Times New Roman"/>
          <w:kern w:val="0"/>
          <w:sz w:val="32"/>
          <w:szCs w:val="32"/>
          <w:lang w:bidi="en-US"/>
        </w:rPr>
        <w:t>规划、建设、资源共享、管理等要求。全面推进</w:t>
      </w:r>
      <w:r>
        <w:rPr>
          <w:rFonts w:ascii="Times New Roman" w:hAnsi="Times New Roman" w:eastAsia="方正仿宋_GBK" w:cs="Times New Roman"/>
          <w:kern w:val="0"/>
          <w:sz w:val="32"/>
          <w:szCs w:val="32"/>
          <w:lang w:bidi="en-US"/>
        </w:rPr>
        <w:t>5G</w:t>
      </w:r>
      <w:r>
        <w:rPr>
          <w:rFonts w:hint="eastAsia" w:ascii="Times New Roman" w:hAnsi="Times New Roman" w:eastAsia="方正仿宋_GBK" w:cs="Times New Roman"/>
          <w:kern w:val="0"/>
          <w:sz w:val="32"/>
          <w:szCs w:val="32"/>
          <w:lang w:bidi="en-US"/>
        </w:rPr>
        <w:t>网络规模组网，推动</w:t>
      </w:r>
      <w:r>
        <w:rPr>
          <w:rFonts w:ascii="Times New Roman" w:hAnsi="Times New Roman" w:eastAsia="方正仿宋_GBK" w:cs="Times New Roman"/>
          <w:kern w:val="0"/>
          <w:sz w:val="32"/>
          <w:szCs w:val="32"/>
          <w:lang w:bidi="en-US"/>
        </w:rPr>
        <w:t>5G</w:t>
      </w:r>
      <w:r>
        <w:rPr>
          <w:rFonts w:hint="eastAsia" w:ascii="Times New Roman" w:hAnsi="Times New Roman" w:eastAsia="方正仿宋_GBK" w:cs="Times New Roman"/>
          <w:kern w:val="0"/>
          <w:sz w:val="32"/>
          <w:szCs w:val="32"/>
          <w:lang w:bidi="en-US"/>
        </w:rPr>
        <w:t>与重点垂直行业深度融合，为智慧旅游、智慧交通、智能水利赋能。加强农村新型基础设施建设，加快推动</w:t>
      </w:r>
      <w:r>
        <w:rPr>
          <w:rFonts w:ascii="Times New Roman" w:hAnsi="Times New Roman" w:eastAsia="方正仿宋_GBK" w:cs="Times New Roman"/>
          <w:kern w:val="0"/>
          <w:sz w:val="32"/>
          <w:szCs w:val="32"/>
          <w:lang w:bidi="en-US"/>
        </w:rPr>
        <w:t>5G</w:t>
      </w:r>
      <w:r>
        <w:rPr>
          <w:rFonts w:hint="eastAsia" w:ascii="Times New Roman" w:hAnsi="Times New Roman" w:eastAsia="方正仿宋_GBK" w:cs="Times New Roman"/>
          <w:kern w:val="0"/>
          <w:sz w:val="32"/>
          <w:szCs w:val="32"/>
          <w:lang w:bidi="en-US"/>
        </w:rPr>
        <w:t>在农村应用。积极带动着眼于经济高质量发展的千兆光纤网络建设投资，为未来长远发展打下坚实基础。加快推进政府及相关网站IPv6改造，实现网络基础设施和终端全面支持IPv6，加强IPv6网络安全能力建设。</w:t>
      </w:r>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sz w:val="32"/>
          <w:szCs w:val="32"/>
        </w:rPr>
        <w:t>优化提升电子政务网络。</w:t>
      </w:r>
      <w:r>
        <w:rPr>
          <w:rFonts w:hint="eastAsia" w:ascii="Times New Roman" w:hAnsi="Times New Roman" w:eastAsia="方正仿宋_GBK" w:cs="Times New Roman"/>
          <w:kern w:val="0"/>
          <w:sz w:val="32"/>
          <w:szCs w:val="32"/>
          <w:lang w:bidi="en-US"/>
        </w:rPr>
        <w:t>持续提升全县电子政务网络业务承载能力，提高互联网出口带宽和网络安全防护能力，探索政务网络无线方式接入，推进政务网络横向互联和纵向贯通，形成标准统一、安全可靠的全县政务服务“一张网”。按照重庆市非涉密业务专网与政务网络整合的要求和部署，推进各委办局业务专网通过网络割接、业务迁移等方式整合到电子政务网络，加快各部门专网撤并与统一互联网出口，充分利用现有资源，减少重复建设，促进部门间的信息互访和资源共享。按照网络安全等级保护第三级要求，开展电子政务外网定级备案、等级测评和建设整改，搭建县级政务外网安全检测平台和运维管理平台并接入市级平台，不断提升电子政务外网安全防护能力，持续优化网络环境。</w:t>
      </w:r>
    </w:p>
    <w:p>
      <w:pPr>
        <w:pStyle w:val="24"/>
        <w:numPr>
          <w:ilvl w:val="0"/>
          <w:numId w:val="4"/>
        </w:numPr>
        <w:spacing w:line="560" w:lineRule="exact"/>
        <w:ind w:firstLineChars="0"/>
        <w:outlineLvl w:val="2"/>
        <w:rPr>
          <w:rFonts w:ascii="Times New Roman" w:hAnsi="Times New Roman" w:eastAsia="方正仿宋_GBK" w:cs="Times New Roman"/>
          <w:bCs/>
          <w:sz w:val="32"/>
          <w:szCs w:val="32"/>
        </w:rPr>
      </w:pPr>
      <w:bookmarkStart w:id="10" w:name="_Toc91427444"/>
      <w:r>
        <w:rPr>
          <w:rFonts w:hint="eastAsia" w:ascii="Times New Roman" w:hAnsi="Times New Roman" w:eastAsia="方正仿宋_GBK" w:cs="Times New Roman"/>
          <w:bCs/>
          <w:sz w:val="32"/>
          <w:szCs w:val="32"/>
        </w:rPr>
        <w:t>统筹部署智能的物联感知设施</w:t>
      </w:r>
      <w:bookmarkEnd w:id="10"/>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建立统一的物联接入标准和城市数字标识体系。</w:t>
      </w:r>
      <w:r>
        <w:rPr>
          <w:rFonts w:hint="eastAsia" w:ascii="Times New Roman" w:hAnsi="Times New Roman" w:eastAsia="方正仿宋_GBK" w:cs="Times New Roman"/>
          <w:kern w:val="0"/>
          <w:sz w:val="32"/>
          <w:szCs w:val="32"/>
          <w:lang w:bidi="en-US"/>
        </w:rPr>
        <w:t>梳理城市各项物联感知应用需求，建立终端设备接入物联感知平台的标准规范，制定物联感知设施分类、编码以及部署标准，建立统一数字化身份标识体系。推动政府各部门按照统一的标准规范应用物联网技术，接入统一的城市物联感知平台，支持社会各方力量投身城市物联网的建设，充分发挥政府和市场两种力量的优势，实现物联设施资源共享，为城市精准化管理、便捷化服务奠定基础。</w:t>
      </w:r>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推进物联感知设施统一规划和集约部署。</w:t>
      </w:r>
      <w:r>
        <w:rPr>
          <w:rFonts w:hint="eastAsia" w:ascii="Times New Roman" w:hAnsi="Times New Roman" w:eastAsia="方正仿宋_GBK" w:cs="Times New Roman"/>
          <w:kern w:val="0"/>
          <w:sz w:val="32"/>
          <w:szCs w:val="32"/>
          <w:lang w:bidi="en-US"/>
        </w:rPr>
        <w:t>按照“全县统筹、部门实施、信息共享”的原则，统一规划城市管理、社会治理、公共服务、生态环保等各领域的物联感知设施，通过共址部署、终端集成和共享等方式实现集约部署。利用路灯灯杆、通信铁塔等载体，推进视频监控、</w:t>
      </w:r>
      <w:r>
        <w:rPr>
          <w:rFonts w:ascii="Times New Roman" w:hAnsi="Times New Roman" w:eastAsia="方正仿宋_GBK" w:cs="Times New Roman"/>
          <w:kern w:val="0"/>
          <w:sz w:val="32"/>
          <w:szCs w:val="32"/>
          <w:lang w:bidi="en-US"/>
        </w:rPr>
        <w:t>4G/5G</w:t>
      </w:r>
      <w:r>
        <w:rPr>
          <w:rFonts w:hint="eastAsia" w:ascii="Times New Roman" w:hAnsi="Times New Roman" w:eastAsia="方正仿宋_GBK" w:cs="Times New Roman"/>
          <w:kern w:val="0"/>
          <w:sz w:val="32"/>
          <w:szCs w:val="32"/>
          <w:lang w:bidi="en-US"/>
        </w:rPr>
        <w:t>基站、传感器设施统一部署，保证各领域的物联网感知设施能够共享共用，避免重复建设。加大传感器布设密度，实现全县运行状态智能识别和全方位立体化感知。加强桥梁和建筑的应力监测，确保安全运行；加强水务资源监测，实现“源、供、排、污、灾”全过程量化监控；加强土地资源、河流湖泊、山林等自然环境资源动态监测，及时准确掌握资源变化、森林火灾、地质灾害等信息。</w:t>
      </w:r>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构建覆盖全县视频监控一张网。</w:t>
      </w:r>
      <w:r>
        <w:rPr>
          <w:rFonts w:hint="eastAsia" w:ascii="Times New Roman" w:hAnsi="Times New Roman" w:eastAsia="方正仿宋_GBK" w:cs="Times New Roman"/>
          <w:kern w:val="0"/>
          <w:sz w:val="32"/>
          <w:szCs w:val="32"/>
          <w:lang w:bidi="en-US"/>
        </w:rPr>
        <w:t>完善全县统一的视频监控联网平台，以政法委“雪亮工程”为基础，进一步扩大视频感知范围，推进公安、交通、城管、教委、生态环境等主要部门视频监控设备和社会视频监控资源整合，形成覆盖各级交通路口、城区出入口、重点场所、人员密集区、校园、工业园区等区域的全方位、立体化城市视频感知网。制定视频监控资源分级制度，实行分用户、分权限的资源共享，满足各部门各类应用对视频数据共享的需求，结合</w:t>
      </w:r>
      <w:r>
        <w:rPr>
          <w:rFonts w:ascii="Times New Roman" w:hAnsi="Times New Roman" w:eastAsia="方正仿宋_GBK" w:cs="Times New Roman"/>
          <w:kern w:val="0"/>
          <w:sz w:val="32"/>
          <w:szCs w:val="32"/>
          <w:lang w:bidi="en-US"/>
        </w:rPr>
        <w:t>AI</w:t>
      </w:r>
      <w:r>
        <w:rPr>
          <w:rFonts w:hint="eastAsia" w:ascii="Times New Roman" w:hAnsi="Times New Roman" w:eastAsia="方正仿宋_GBK" w:cs="Times New Roman"/>
          <w:kern w:val="0"/>
          <w:sz w:val="32"/>
          <w:szCs w:val="32"/>
          <w:lang w:bidi="en-US"/>
        </w:rPr>
        <w:t>和大数据技术，通过资源和能力开放，为各部门提供创新应用支撑。</w:t>
      </w:r>
    </w:p>
    <w:p>
      <w:pPr>
        <w:tabs>
          <w:tab w:val="left" w:pos="0"/>
        </w:tabs>
        <w:wordWrap w:val="0"/>
        <w:adjustRightInd w:val="0"/>
        <w:snapToGrid w:val="0"/>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专栏</w:t>
      </w:r>
      <w:r>
        <w:rPr>
          <w:rFonts w:hint="eastAsia" w:ascii="Times New Roman" w:hAnsi="Times New Roman" w:eastAsia="方正黑体_GBK" w:cs="Times New Roman"/>
          <w:bCs/>
          <w:kern w:val="0"/>
          <w:sz w:val="32"/>
          <w:szCs w:val="32"/>
        </w:rPr>
        <w:t>1</w:t>
      </w:r>
      <w:r>
        <w:rPr>
          <w:rFonts w:ascii="Times New Roman" w:hAnsi="Times New Roman" w:eastAsia="方正黑体_GBK" w:cs="Times New Roman"/>
          <w:bCs/>
          <w:kern w:val="0"/>
          <w:sz w:val="32"/>
          <w:szCs w:val="32"/>
        </w:rPr>
        <w:t>：</w:t>
      </w:r>
      <w:r>
        <w:rPr>
          <w:rFonts w:hint="eastAsia" w:ascii="Times New Roman" w:hAnsi="Times New Roman" w:eastAsia="方正黑体_GBK" w:cs="Times New Roman"/>
          <w:bCs/>
          <w:kern w:val="0"/>
          <w:sz w:val="32"/>
          <w:szCs w:val="32"/>
        </w:rPr>
        <w:t>数字基础设施</w:t>
      </w:r>
      <w:r>
        <w:rPr>
          <w:rFonts w:ascii="Times New Roman" w:hAnsi="Times New Roman" w:eastAsia="方正黑体_GBK" w:cs="Times New Roman"/>
          <w:bCs/>
          <w:kern w:val="0"/>
          <w:sz w:val="32"/>
          <w:szCs w:val="32"/>
        </w:rPr>
        <w:t>重点工程</w:t>
      </w:r>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40" w:type="dxa"/>
          </w:tcPr>
          <w:p>
            <w:pPr>
              <w:adjustRightInd w:val="0"/>
              <w:snapToGrid w:val="0"/>
              <w:spacing w:line="54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双千兆</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建设工程。</w:t>
            </w:r>
            <w:r>
              <w:rPr>
                <w:rFonts w:ascii="Times New Roman" w:hAnsi="Times New Roman" w:eastAsia="方正仿宋_GBK" w:cs="Times New Roman"/>
                <w:kern w:val="0"/>
                <w:sz w:val="28"/>
                <w:szCs w:val="28"/>
              </w:rPr>
              <w:t>大力推进5G网络建设，加快完成光纤网络改造升级。城乡宽带网实现</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双千兆</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，光纤网络实现</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大升级</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，依托基础电信运营企业稳步推进5G机房和基站建设。2022年，建成5G基站969个，5G网络城区覆盖率达到50%，千兆小区和千兆园区基本全覆盖。2025年，建成5G基站2525</w:t>
            </w:r>
            <w:r>
              <w:rPr>
                <w:rFonts w:hint="eastAsia" w:ascii="Times New Roman" w:hAnsi="Times New Roman" w:eastAsia="方正仿宋_GBK" w:cs="Times New Roman"/>
                <w:kern w:val="0"/>
                <w:sz w:val="28"/>
                <w:szCs w:val="28"/>
              </w:rPr>
              <w:t>个</w:t>
            </w:r>
            <w:r>
              <w:rPr>
                <w:rFonts w:ascii="Times New Roman" w:hAnsi="Times New Roman" w:eastAsia="方正仿宋_GBK" w:cs="Times New Roman"/>
                <w:kern w:val="0"/>
                <w:sz w:val="28"/>
                <w:szCs w:val="28"/>
              </w:rPr>
              <w:t>，5G网络城区覆盖率达到95%，农村重点区域覆盖率达到80%，千兆小区和千兆园区全覆盖</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w:t>
            </w:r>
            <w:r>
              <w:rPr>
                <w:rFonts w:ascii="Times New Roman" w:hAnsi="Times New Roman" w:eastAsia="仿宋" w:cs="Times New Roman"/>
                <w:sz w:val="28"/>
                <w:szCs w:val="28"/>
              </w:rPr>
              <w:t>县经济信息委</w:t>
            </w:r>
            <w:r>
              <w:rPr>
                <w:rFonts w:ascii="Times New Roman" w:hAnsi="Times New Roman" w:eastAsia="方正仿宋_GBK" w:cs="Times New Roman"/>
                <w:sz w:val="28"/>
                <w:szCs w:val="28"/>
              </w:rPr>
              <w:t>）</w:t>
            </w:r>
          </w:p>
          <w:p>
            <w:pPr>
              <w:autoSpaceDE w:val="0"/>
              <w:autoSpaceDN w:val="0"/>
              <w:snapToGrid w:val="0"/>
              <w:spacing w:line="540" w:lineRule="exact"/>
              <w:ind w:firstLine="560" w:firstLineChars="200"/>
            </w:pPr>
            <w:r>
              <w:rPr>
                <w:rFonts w:ascii="Times New Roman" w:hAnsi="Times New Roman" w:eastAsia="方正仿宋_GBK" w:cs="Times New Roman"/>
                <w:bCs/>
                <w:kern w:val="0"/>
                <w:sz w:val="28"/>
                <w:szCs w:val="28"/>
              </w:rPr>
              <w:t>推进以NB-IoT等技术为代表的物联网建设应用</w:t>
            </w:r>
            <w:r>
              <w:rPr>
                <w:rFonts w:hint="eastAsia" w:ascii="Times New Roman" w:hAnsi="Times New Roman" w:eastAsia="方正仿宋_GBK" w:cs="Times New Roman"/>
                <w:bCs/>
                <w:kern w:val="0"/>
                <w:sz w:val="28"/>
                <w:szCs w:val="28"/>
              </w:rPr>
              <w:t>。</w:t>
            </w:r>
            <w:r>
              <w:rPr>
                <w:rFonts w:hint="eastAsia" w:ascii="Times New Roman" w:hAnsi="Times New Roman" w:eastAsia="方正仿宋_GBK" w:cs="Times New Roman"/>
                <w:kern w:val="0"/>
                <w:sz w:val="28"/>
                <w:szCs w:val="28"/>
              </w:rPr>
              <w:t>加大物联网（NB-IoT）部署力度，打造奉节县统一的物联感知、传输体系，建设物联感知平台，以统一标准建设物联网感知支撑能力，整合各领域、各应用已有的物联网管控平台，统一接入并管理智能灯杆、智能井盖、智能抄表、环境监测等城市物联感知设备，具备支撑千万级物联网设备管理能力，建立一张空、天、地一体化的泛在感知网，提升城市全域感知能力。对外提供统一的物联网数据服务和应用支撑，提升城市基础信息的采集、汇聚、服务能力，为公安、消防、环保、农业、水务、交通、城管、林业等单位提供智慧化应用以及决策数据支持。</w:t>
            </w:r>
            <w:r>
              <w:rPr>
                <w:rFonts w:ascii="Times New Roman" w:hAnsi="Times New Roman" w:eastAsia="方正仿宋_GBK" w:cs="Times New Roman"/>
                <w:bCs/>
                <w:kern w:val="0"/>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w:t>
            </w:r>
            <w:r>
              <w:rPr>
                <w:rFonts w:ascii="Times New Roman" w:hAnsi="Times New Roman" w:eastAsia="仿宋" w:cs="Times New Roman"/>
                <w:sz w:val="28"/>
                <w:szCs w:val="28"/>
              </w:rPr>
              <w:t>县大数据发展局</w:t>
            </w:r>
            <w:r>
              <w:rPr>
                <w:rFonts w:hint="eastAsia" w:ascii="Times New Roman" w:hAnsi="Times New Roman" w:eastAsia="仿宋" w:cs="Times New Roman"/>
                <w:sz w:val="28"/>
                <w:szCs w:val="28"/>
              </w:rPr>
              <w:t>、</w:t>
            </w:r>
            <w:r>
              <w:rPr>
                <w:rFonts w:ascii="Times New Roman" w:hAnsi="Times New Roman" w:eastAsia="仿宋" w:cs="Times New Roman"/>
                <w:sz w:val="28"/>
                <w:szCs w:val="28"/>
              </w:rPr>
              <w:t>县经济信息委</w:t>
            </w:r>
            <w:r>
              <w:rPr>
                <w:rFonts w:ascii="Times New Roman" w:hAnsi="Times New Roman" w:eastAsia="方正仿宋_GBK" w:cs="Times New Roman"/>
                <w:sz w:val="28"/>
                <w:szCs w:val="28"/>
              </w:rPr>
              <w:t>）</w:t>
            </w:r>
          </w:p>
          <w:p>
            <w:pPr>
              <w:pStyle w:val="2"/>
              <w:spacing w:line="540" w:lineRule="exact"/>
              <w:ind w:firstLine="560" w:firstLineChars="200"/>
              <w:jc w:val="both"/>
              <w:rPr>
                <w:rFonts w:ascii="Times New Roman" w:hAnsi="Times New Roman" w:eastAsia="方正仿宋_GBK" w:cs="Times New Roman"/>
                <w:sz w:val="28"/>
                <w:szCs w:val="28"/>
                <w:lang w:eastAsia="zh-CN" w:bidi="ar-SA"/>
              </w:rPr>
            </w:pPr>
            <w:r>
              <w:rPr>
                <w:rFonts w:ascii="Times New Roman" w:hAnsi="Times New Roman" w:eastAsia="方正仿宋_GBK" w:cs="Times New Roman"/>
                <w:bCs/>
                <w:sz w:val="28"/>
                <w:szCs w:val="28"/>
                <w:lang w:eastAsia="zh-CN"/>
              </w:rPr>
              <w:t>智慧城市管理感知设施建设。</w:t>
            </w:r>
            <w:r>
              <w:rPr>
                <w:rFonts w:hint="eastAsia" w:ascii="Times New Roman" w:hAnsi="Times New Roman" w:eastAsia="方正仿宋_GBK" w:cs="Times New Roman"/>
                <w:sz w:val="28"/>
                <w:szCs w:val="28"/>
                <w:lang w:eastAsia="zh-CN"/>
              </w:rPr>
              <w:t>在环卫方面，加大对垃圾综合处理过程、公厕污水处理、雨污水排水水量、环卫作业车辆等环卫设施智能监控感知设施的建设力度，提升环卫作业质量，降低环卫运营成本。在城市管理方面，升级改造智能路灯终端通讯模块，增大奉节县智能路灯覆盖面积，节约城市公共照明能耗，打造低碳环保型城市。在公共基础设施方面，完善大型公共建筑、地下管网、路政设施等城市部件的智能感知监测体系。增设各类探测感知设备，如对道路、桥梁、园林、雨水污水管线、窨井盖等装设探测感知设备，掌控设施数据，提供预见性的设备维护策略，实现全生命周期管控。</w:t>
            </w:r>
            <w:r>
              <w:rPr>
                <w:rFonts w:ascii="Times New Roman" w:hAnsi="Times New Roman" w:eastAsia="方正仿宋_GBK" w:cs="Times New Roman"/>
                <w:sz w:val="28"/>
                <w:szCs w:val="28"/>
                <w:lang w:eastAsia="zh-CN"/>
              </w:rPr>
              <w:t>（</w:t>
            </w:r>
            <w:r>
              <w:rPr>
                <w:rFonts w:ascii="Times New Roman" w:hAnsi="Times New Roman" w:eastAsia="方正仿宋_GBK" w:cs="Times New Roman"/>
                <w:bCs/>
                <w:sz w:val="28"/>
                <w:szCs w:val="28"/>
                <w:lang w:eastAsia="zh-CN"/>
              </w:rPr>
              <w:t>责任单位：</w:t>
            </w:r>
            <w:r>
              <w:rPr>
                <w:rFonts w:ascii="Times New Roman" w:hAnsi="Times New Roman" w:eastAsia="方正仿宋_GBK" w:cs="Times New Roman"/>
                <w:sz w:val="28"/>
                <w:szCs w:val="28"/>
                <w:lang w:eastAsia="zh-CN"/>
              </w:rPr>
              <w:t>县城管局）</w:t>
            </w:r>
          </w:p>
          <w:p>
            <w:pPr>
              <w:pStyle w:val="2"/>
              <w:spacing w:line="540" w:lineRule="exact"/>
              <w:ind w:firstLine="560" w:firstLineChars="200"/>
              <w:jc w:val="both"/>
              <w:rPr>
                <w:rFonts w:ascii="Times New Roman" w:hAnsi="Times New Roman" w:eastAsia="方正仿宋_GBK" w:cs="Times New Roman"/>
                <w:sz w:val="28"/>
                <w:szCs w:val="28"/>
                <w:lang w:eastAsia="zh-CN"/>
              </w:rPr>
            </w:pPr>
            <w:r>
              <w:rPr>
                <w:rFonts w:ascii="Times New Roman" w:hAnsi="Times New Roman" w:eastAsia="方正仿宋_GBK" w:cs="Times New Roman"/>
                <w:bCs/>
                <w:sz w:val="28"/>
                <w:szCs w:val="28"/>
                <w:lang w:eastAsia="zh-CN"/>
              </w:rPr>
              <w:t>智慧交通感知设施建设</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在奉节县智慧交通工程建设的基础上，加快智能视频卡口、智能监控抓拍、智慧交通信号灯、</w:t>
            </w:r>
            <w:r>
              <w:rPr>
                <w:rFonts w:ascii="Times New Roman" w:hAnsi="Times New Roman" w:eastAsia="方正仿宋_GBK" w:cs="Times New Roman"/>
                <w:sz w:val="28"/>
                <w:szCs w:val="28"/>
                <w:lang w:eastAsia="zh-CN"/>
              </w:rPr>
              <w:t>AI</w:t>
            </w:r>
            <w:r>
              <w:rPr>
                <w:rFonts w:hint="eastAsia" w:ascii="Times New Roman" w:hAnsi="Times New Roman" w:eastAsia="方正仿宋_GBK" w:cs="Times New Roman"/>
                <w:sz w:val="28"/>
                <w:szCs w:val="28"/>
                <w:lang w:eastAsia="zh-CN"/>
              </w:rPr>
              <w:t>电警、智能交通导流等道路交通前端智能感知设施的建设部署。</w:t>
            </w:r>
            <w:r>
              <w:rPr>
                <w:rFonts w:ascii="Times New Roman" w:hAnsi="Times New Roman" w:eastAsia="方正仿宋_GBK" w:cs="Times New Roman"/>
                <w:sz w:val="28"/>
                <w:szCs w:val="28"/>
                <w:lang w:eastAsia="zh-CN"/>
              </w:rPr>
              <w:t>（</w:t>
            </w:r>
            <w:r>
              <w:rPr>
                <w:rFonts w:ascii="Times New Roman" w:hAnsi="Times New Roman" w:eastAsia="方正仿宋_GBK" w:cs="Times New Roman"/>
                <w:bCs/>
                <w:sz w:val="28"/>
                <w:szCs w:val="28"/>
                <w:lang w:eastAsia="zh-CN"/>
              </w:rPr>
              <w:t>责任单位：</w:t>
            </w:r>
            <w:r>
              <w:rPr>
                <w:rFonts w:hint="eastAsia" w:ascii="Times New Roman" w:hAnsi="Times New Roman" w:eastAsia="方正仿宋_GBK" w:cs="Times New Roman"/>
                <w:sz w:val="28"/>
                <w:szCs w:val="28"/>
                <w:lang w:eastAsia="zh-CN"/>
              </w:rPr>
              <w:t>县公安交巡警大队</w:t>
            </w:r>
            <w:r>
              <w:rPr>
                <w:rFonts w:ascii="Times New Roman" w:hAnsi="Times New Roman" w:eastAsia="方正仿宋_GBK" w:cs="Times New Roman"/>
                <w:sz w:val="28"/>
                <w:szCs w:val="28"/>
                <w:lang w:eastAsia="zh-CN"/>
              </w:rPr>
              <w:t>）</w:t>
            </w:r>
          </w:p>
          <w:p>
            <w:pPr>
              <w:spacing w:line="5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Cs/>
                <w:sz w:val="28"/>
                <w:szCs w:val="28"/>
              </w:rPr>
              <w:t>智慧消防前端感知设施建设。</w:t>
            </w:r>
            <w:r>
              <w:rPr>
                <w:rFonts w:hint="eastAsia" w:ascii="Times New Roman" w:hAnsi="Times New Roman" w:eastAsia="方正仿宋_GBK" w:cs="Times New Roman"/>
                <w:sz w:val="28"/>
                <w:szCs w:val="28"/>
              </w:rPr>
              <w:t>基于重庆市级消防物联网监控系统，在奉节县辖区内所有高层建筑的消防设施和重点部位加装物联感知终端和智能视频监控，包括火灾报警、自动喷淋、消火栓、消防控制室脱岗离岗监测、消防扑救场地和消防车通道智能视频监控等主要设施设备，以及气体灭火、防排烟、防火分隔、电气与可燃气体监测等软件系统。</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县消防救援大队</w:t>
            </w:r>
            <w:r>
              <w:rPr>
                <w:rFonts w:ascii="Times New Roman" w:hAnsi="Times New Roman" w:eastAsia="方正仿宋_GBK" w:cs="Times New Roman"/>
                <w:sz w:val="28"/>
                <w:szCs w:val="28"/>
              </w:rPr>
              <w:t>）</w:t>
            </w:r>
          </w:p>
        </w:tc>
      </w:tr>
    </w:tbl>
    <w:p>
      <w:pPr>
        <w:numPr>
          <w:ilvl w:val="0"/>
          <w:numId w:val="3"/>
        </w:numPr>
        <w:adjustRightInd w:val="0"/>
        <w:snapToGrid w:val="0"/>
        <w:spacing w:line="560" w:lineRule="exact"/>
        <w:ind w:firstLine="643"/>
        <w:outlineLvl w:val="1"/>
        <w:rPr>
          <w:rFonts w:ascii="Times New Roman" w:hAnsi="Times New Roman" w:eastAsia="方正楷体_GBK" w:cs="Times New Roman"/>
          <w:bCs/>
          <w:sz w:val="32"/>
          <w:szCs w:val="32"/>
          <w:lang w:eastAsia="zh-Hans"/>
        </w:rPr>
      </w:pPr>
      <w:bookmarkStart w:id="11" w:name="_Toc91427445"/>
      <w:r>
        <w:rPr>
          <w:rFonts w:ascii="Times New Roman" w:hAnsi="Times New Roman" w:eastAsia="方正楷体_GBK" w:cs="Times New Roman"/>
          <w:bCs/>
          <w:sz w:val="32"/>
          <w:szCs w:val="32"/>
          <w:lang w:eastAsia="zh-Hans"/>
        </w:rPr>
        <w:t>打造城市</w:t>
      </w:r>
      <w:r>
        <w:rPr>
          <w:rFonts w:hint="eastAsia" w:ascii="Times New Roman" w:hAnsi="Times New Roman" w:eastAsia="方正楷体_GBK" w:cs="Times New Roman"/>
          <w:bCs/>
          <w:sz w:val="32"/>
          <w:szCs w:val="32"/>
        </w:rPr>
        <w:t>智能</w:t>
      </w:r>
      <w:r>
        <w:rPr>
          <w:rFonts w:ascii="Times New Roman" w:hAnsi="Times New Roman" w:eastAsia="方正楷体_GBK" w:cs="Times New Roman"/>
          <w:bCs/>
          <w:sz w:val="32"/>
          <w:szCs w:val="32"/>
          <w:lang w:eastAsia="zh-Hans"/>
        </w:rPr>
        <w:t>中枢，赋能城市数字转型</w:t>
      </w:r>
      <w:bookmarkEnd w:id="11"/>
    </w:p>
    <w:p>
      <w:pPr>
        <w:pStyle w:val="2"/>
        <w:spacing w:line="560" w:lineRule="exact"/>
        <w:ind w:firstLine="640" w:firstLineChars="200"/>
        <w:jc w:val="both"/>
        <w:rPr>
          <w:rFonts w:ascii="方正仿宋_GBK" w:hAnsi="Times New Roman" w:eastAsia="方正仿宋_GBK" w:cs="Times New Roman"/>
          <w:color w:val="000000"/>
          <w:kern w:val="2"/>
          <w:sz w:val="32"/>
          <w:szCs w:val="32"/>
          <w:lang w:eastAsia="zh-CN" w:bidi="ar-SA"/>
        </w:rPr>
      </w:pPr>
      <w:r>
        <w:rPr>
          <w:rFonts w:hint="eastAsia" w:ascii="方正仿宋_GBK" w:hAnsi="Times New Roman" w:eastAsia="方正仿宋_GBK" w:cs="Times New Roman"/>
          <w:color w:val="000000"/>
          <w:kern w:val="2"/>
          <w:sz w:val="32"/>
          <w:szCs w:val="32"/>
          <w:lang w:eastAsia="zh-CN" w:bidi="ar-SA"/>
        </w:rPr>
        <w:t>奉节县城市智能中枢由数字奉节云服务体系、城市大数据资源中心、共性能力平台、城市运行管理中心、统一服务门户等构成。依托基础云网底座，横向打通各部门数据，纵向直连市级智能中枢系统，赋能各部门业务应用，奉节县城市智能中枢是驱动智慧城市发挥价值的核心。</w:t>
      </w:r>
    </w:p>
    <w:p>
      <w:pPr>
        <w:pStyle w:val="24"/>
        <w:numPr>
          <w:ilvl w:val="0"/>
          <w:numId w:val="5"/>
        </w:numPr>
        <w:spacing w:line="560" w:lineRule="exact"/>
        <w:ind w:left="0" w:firstLine="640"/>
        <w:outlineLvl w:val="2"/>
        <w:rPr>
          <w:rFonts w:ascii="Times New Roman" w:hAnsi="Times New Roman" w:eastAsia="方正仿宋_GBK" w:cs="Times New Roman"/>
          <w:bCs/>
          <w:sz w:val="32"/>
          <w:szCs w:val="32"/>
        </w:rPr>
      </w:pPr>
      <w:bookmarkStart w:id="12" w:name="_Toc91427446"/>
      <w:r>
        <w:rPr>
          <w:rFonts w:hint="eastAsia" w:ascii="Times New Roman" w:hAnsi="Times New Roman" w:eastAsia="方正仿宋_GBK" w:cs="Times New Roman"/>
          <w:bCs/>
          <w:sz w:val="32"/>
          <w:szCs w:val="32"/>
        </w:rPr>
        <w:t>构建数字奉节云服务体系</w:t>
      </w:r>
      <w:bookmarkEnd w:id="12"/>
    </w:p>
    <w:p>
      <w:pPr>
        <w:pStyle w:val="2"/>
        <w:spacing w:line="560" w:lineRule="exact"/>
        <w:ind w:firstLine="640" w:firstLineChars="200"/>
        <w:jc w:val="both"/>
        <w:rPr>
          <w:rFonts w:ascii="方正仿宋_GBK" w:hAnsi="Times New Roman" w:eastAsia="方正仿宋_GBK" w:cs="Times New Roman"/>
          <w:color w:val="000000"/>
          <w:kern w:val="2"/>
          <w:sz w:val="32"/>
          <w:szCs w:val="32"/>
          <w:lang w:eastAsia="zh-CN" w:bidi="ar-SA"/>
        </w:rPr>
      </w:pPr>
      <w:r>
        <w:rPr>
          <w:rFonts w:hint="eastAsia" w:ascii="方正仿宋_GBK" w:hAnsi="Times New Roman" w:eastAsia="方正仿宋_GBK" w:cs="Times New Roman"/>
          <w:color w:val="000000"/>
          <w:kern w:val="2"/>
          <w:sz w:val="32"/>
          <w:szCs w:val="32"/>
          <w:lang w:eastAsia="zh-CN" w:bidi="ar-SA"/>
        </w:rPr>
        <w:t>构建奉节县“一平台一中心”云服务体系，增强政务信息系统快速部署能力和弹性扩展能力，推进数据跨部门、跨层级、跨地区汇聚融合和深度利用，加强政务信息化建设快速迭代，为奉节执政能力迈上高质量智慧化发展之路提供有力保障与支撑。“一平台”即依托数字重庆云平台，搭建奉节县政务云平台，为全县政务应用提供云计算、云存储、数据库等云相关服务，实现统一资源管理、统一资源分配、统一资源监控、统一运营维护等功能。“一中心”即统筹奉节县视频数据资源，搭建奉节县视频数据中心，进一步整合全县各部门自建计算和存储资源，逐步取消自建机房，搭建视频数据资源共享开放体系，明确部门共享交换数据权属及交换流程，提升共享视频数据可靠性、可控性与可用性。</w:t>
      </w:r>
    </w:p>
    <w:p>
      <w:pPr>
        <w:pStyle w:val="24"/>
        <w:numPr>
          <w:ilvl w:val="0"/>
          <w:numId w:val="5"/>
        </w:numPr>
        <w:spacing w:line="560" w:lineRule="exact"/>
        <w:ind w:left="0" w:firstLine="640"/>
        <w:outlineLvl w:val="2"/>
        <w:rPr>
          <w:rFonts w:ascii="Times New Roman" w:hAnsi="Times New Roman" w:eastAsia="方正仿宋_GBK" w:cs="Times New Roman"/>
          <w:bCs/>
          <w:sz w:val="32"/>
          <w:szCs w:val="32"/>
        </w:rPr>
      </w:pPr>
      <w:bookmarkStart w:id="13" w:name="_Toc76459351"/>
      <w:bookmarkEnd w:id="13"/>
      <w:bookmarkStart w:id="14" w:name="_Toc76459349"/>
      <w:bookmarkEnd w:id="14"/>
      <w:bookmarkStart w:id="15" w:name="_Toc76459350"/>
      <w:bookmarkEnd w:id="15"/>
      <w:bookmarkStart w:id="16" w:name="_Toc91427447"/>
      <w:r>
        <w:rPr>
          <w:rFonts w:hint="eastAsia" w:ascii="Times New Roman" w:hAnsi="Times New Roman" w:eastAsia="方正仿宋_GBK" w:cs="Times New Roman"/>
          <w:bCs/>
          <w:sz w:val="32"/>
          <w:szCs w:val="32"/>
        </w:rPr>
        <w:t>建设城市</w:t>
      </w:r>
      <w:r>
        <w:rPr>
          <w:rFonts w:ascii="Times New Roman" w:hAnsi="Times New Roman" w:eastAsia="方正仿宋_GBK" w:cs="Times New Roman"/>
          <w:bCs/>
          <w:sz w:val="32"/>
          <w:szCs w:val="32"/>
        </w:rPr>
        <w:t>大数据资源中心</w:t>
      </w:r>
      <w:bookmarkEnd w:id="16"/>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优化数据治理能力。</w:t>
      </w:r>
      <w:r>
        <w:rPr>
          <w:rFonts w:hint="eastAsia" w:ascii="Times New Roman" w:hAnsi="Times New Roman" w:eastAsia="方正仿宋_GBK" w:cs="Times New Roman"/>
          <w:kern w:val="0"/>
          <w:sz w:val="32"/>
          <w:szCs w:val="32"/>
          <w:lang w:bidi="en-US"/>
        </w:rPr>
        <w:t>积极参与市级大数据标准制定，推动出台重庆市大数据管理条例，按照国家、市级统一规范，完善县级的标准体系建设，明确数据开放、数据交换、数据共享、数据安全、数据治理、行业应用、质量评级等大数据应用标准。建立全生命周期的数据质量监管和控制机制，加强数据质量监测，保障数据的真实性、准确性、完整性、时效性和可用性。强化数据安全管理机制，加强数据资源安全管控，保障数据资源可溯可控。以市级数据资源管理制度为基准，完善县级数据资源管理制度，明确数据资源管理责任。</w:t>
      </w:r>
    </w:p>
    <w:p>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加快政务数据和社会数据资源汇聚。</w:t>
      </w:r>
      <w:r>
        <w:rPr>
          <w:rFonts w:hint="eastAsia" w:ascii="Times New Roman" w:hAnsi="Times New Roman" w:eastAsia="方正仿宋_GBK" w:cs="Times New Roman"/>
          <w:kern w:val="0"/>
          <w:sz w:val="32"/>
          <w:szCs w:val="32"/>
          <w:lang w:bidi="en-US"/>
        </w:rPr>
        <w:t>探索建立核心政务部门和公共部门、企业数据实时归集机制，建设全县社会数据采集汇聚平台，推动农业、工业、环保、电子商务、旅游等领域数据采集汇聚。同时，依托</w:t>
      </w:r>
      <w:r>
        <w:rPr>
          <w:rFonts w:ascii="Times New Roman" w:hAnsi="Times New Roman" w:eastAsia="方正仿宋_GBK" w:cs="Times New Roman"/>
          <w:kern w:val="0"/>
          <w:sz w:val="32"/>
          <w:szCs w:val="32"/>
          <w:lang w:bidi="en-US"/>
        </w:rPr>
        <w:t>5G</w:t>
      </w:r>
      <w:r>
        <w:rPr>
          <w:rFonts w:hint="eastAsia" w:ascii="Times New Roman" w:hAnsi="Times New Roman" w:eastAsia="方正仿宋_GBK" w:cs="Times New Roman"/>
          <w:kern w:val="0"/>
          <w:sz w:val="32"/>
          <w:szCs w:val="32"/>
          <w:lang w:bidi="en-US"/>
        </w:rPr>
        <w:t>试点、</w:t>
      </w:r>
      <w:r>
        <w:rPr>
          <w:rFonts w:ascii="Times New Roman" w:hAnsi="Times New Roman" w:eastAsia="方正仿宋_GBK" w:cs="Times New Roman"/>
          <w:kern w:val="0"/>
          <w:sz w:val="32"/>
          <w:szCs w:val="32"/>
          <w:lang w:bidi="en-US"/>
        </w:rPr>
        <w:t>IPv6</w:t>
      </w:r>
      <w:r>
        <w:rPr>
          <w:rFonts w:hint="eastAsia" w:ascii="Times New Roman" w:hAnsi="Times New Roman" w:eastAsia="方正仿宋_GBK" w:cs="Times New Roman"/>
          <w:kern w:val="0"/>
          <w:sz w:val="32"/>
          <w:szCs w:val="32"/>
          <w:lang w:bidi="en-US"/>
        </w:rPr>
        <w:t>、智慧物联、工业互联网等基础设施，建设重点行业数据采集汇聚平台，归集政治、经济、社会、人文等相关数据，形成全领域、全覆盖、一体化的数据资产图谱，逐步实现多方共建共享共用的政务、社会大数据跨越，打造政企合作、多方参与的数据汇聚体系。</w:t>
      </w:r>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深化统一的政务数据资源共享体系。</w:t>
      </w:r>
      <w:r>
        <w:rPr>
          <w:rFonts w:hint="eastAsia" w:ascii="Times New Roman" w:hAnsi="Times New Roman" w:eastAsia="方正仿宋_GBK" w:cs="Times New Roman"/>
          <w:kern w:val="0"/>
          <w:sz w:val="32"/>
          <w:szCs w:val="32"/>
          <w:lang w:bidi="en-US"/>
        </w:rPr>
        <w:t>按照“统筹规划、资源整合、政府带头、示范引领”的原则，以提升治理能力、改善民生、经济转型和创新创业为导向，推动数据资源共享开放，促进大数据应用，加快大数据产业发展，提升大数据发展水平和能级。在现有政务数据资源共享系统的基础上建设城市大数据资源中心，完善政务数据资源共享目录管理、优化政务数据资源共享交换机制，建立依职能按需共享业务模式，强化数据采集分发管理等功能，推动横向县级各部门政务数据资源的共享交换和纵向市、县两级政务数据资源的双向流动。</w:t>
      </w:r>
    </w:p>
    <w:p>
      <w:pPr>
        <w:pStyle w:val="24"/>
        <w:numPr>
          <w:ilvl w:val="0"/>
          <w:numId w:val="5"/>
        </w:numPr>
        <w:spacing w:line="560" w:lineRule="exact"/>
        <w:ind w:left="0" w:firstLine="640"/>
        <w:outlineLvl w:val="2"/>
        <w:rPr>
          <w:rFonts w:ascii="Times New Roman" w:hAnsi="Times New Roman" w:eastAsia="方正仿宋_GBK" w:cs="Times New Roman"/>
          <w:bCs/>
          <w:sz w:val="32"/>
          <w:szCs w:val="32"/>
        </w:rPr>
      </w:pPr>
      <w:bookmarkStart w:id="17" w:name="_Toc76459355"/>
      <w:bookmarkEnd w:id="17"/>
      <w:bookmarkStart w:id="18" w:name="_Toc91427448"/>
      <w:r>
        <w:rPr>
          <w:rFonts w:hint="eastAsia" w:ascii="Times New Roman" w:hAnsi="Times New Roman" w:eastAsia="方正仿宋_GBK" w:cs="Times New Roman"/>
          <w:bCs/>
          <w:sz w:val="32"/>
          <w:szCs w:val="32"/>
        </w:rPr>
        <w:t>建设共性能力支撑平台</w:t>
      </w:r>
      <w:bookmarkEnd w:id="18"/>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构建共性技术支撑平台。</w:t>
      </w:r>
      <w:r>
        <w:rPr>
          <w:rFonts w:hint="eastAsia" w:ascii="Times New Roman" w:hAnsi="Times New Roman" w:eastAsia="方正仿宋_GBK" w:cs="Times New Roman"/>
          <w:kern w:val="0"/>
          <w:sz w:val="32"/>
          <w:szCs w:val="32"/>
          <w:lang w:bidi="en-US"/>
        </w:rPr>
        <w:t>围绕各领域智慧应用对新技术的共性需求，统筹推进集人工智能、城市物联网管理、城市视频共享、时空信息、区块链能力、融合通信、大数据挖掘等服务能力于一体的共性技术支撑平台建设，加速基础资源支撑能级较大幅度提升的同时，避免各部门重复投入。</w:t>
      </w:r>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构建业务系统支撑平台。</w:t>
      </w:r>
      <w:r>
        <w:rPr>
          <w:rFonts w:hint="eastAsia" w:ascii="Times New Roman" w:hAnsi="Times New Roman" w:eastAsia="方正仿宋_GBK" w:cs="Times New Roman"/>
          <w:kern w:val="0"/>
          <w:sz w:val="32"/>
          <w:szCs w:val="32"/>
          <w:lang w:bidi="en-US"/>
        </w:rPr>
        <w:t>围绕推动各领域智慧应用互联互通、信息共享和业务协同，梳理共性业务需求，建设完善共性业务支撑平台，提供身份认证、电子证照、电子签章、电子证明、电子签名、电子档案、消息推送、在线支付等标准化、统一化、共性化服务，提高各类系统共建共享水平。</w:t>
      </w:r>
    </w:p>
    <w:p>
      <w:pPr>
        <w:pStyle w:val="24"/>
        <w:numPr>
          <w:ilvl w:val="0"/>
          <w:numId w:val="5"/>
        </w:numPr>
        <w:spacing w:line="560" w:lineRule="exact"/>
        <w:ind w:left="0" w:firstLine="640"/>
        <w:outlineLvl w:val="2"/>
        <w:rPr>
          <w:rFonts w:ascii="Times New Roman" w:hAnsi="Times New Roman" w:eastAsia="方正仿宋_GBK" w:cs="Times New Roman"/>
          <w:bCs/>
          <w:sz w:val="32"/>
          <w:szCs w:val="32"/>
        </w:rPr>
      </w:pPr>
      <w:bookmarkStart w:id="19" w:name="_Toc91427449"/>
      <w:r>
        <w:rPr>
          <w:rFonts w:hint="eastAsia" w:ascii="Times New Roman" w:hAnsi="Times New Roman" w:eastAsia="方正仿宋_GBK" w:cs="Times New Roman"/>
          <w:bCs/>
          <w:sz w:val="32"/>
          <w:szCs w:val="32"/>
        </w:rPr>
        <w:t>建设</w:t>
      </w:r>
      <w:r>
        <w:rPr>
          <w:rFonts w:ascii="Times New Roman" w:hAnsi="Times New Roman" w:eastAsia="方正仿宋_GBK" w:cs="Times New Roman"/>
          <w:bCs/>
          <w:sz w:val="32"/>
          <w:szCs w:val="32"/>
        </w:rPr>
        <w:t>城市运行</w:t>
      </w:r>
      <w:r>
        <w:rPr>
          <w:rFonts w:hint="eastAsia" w:ascii="Times New Roman" w:hAnsi="Times New Roman" w:eastAsia="方正仿宋_GBK" w:cs="Times New Roman"/>
          <w:bCs/>
          <w:sz w:val="32"/>
          <w:szCs w:val="32"/>
        </w:rPr>
        <w:t>管理中心</w:t>
      </w:r>
      <w:bookmarkEnd w:id="19"/>
    </w:p>
    <w:p>
      <w:pPr>
        <w:spacing w:line="560" w:lineRule="exact"/>
        <w:ind w:firstLine="640" w:firstLineChars="200"/>
        <w:rPr>
          <w:rFonts w:ascii="Times New Roman" w:hAnsi="Times New Roman" w:eastAsia="方正仿宋_GBK" w:cs="Times New Roman"/>
          <w:kern w:val="0"/>
          <w:sz w:val="32"/>
          <w:szCs w:val="32"/>
          <w:lang w:bidi="en-US"/>
        </w:rPr>
      </w:pPr>
      <w:r>
        <w:rPr>
          <w:rFonts w:hint="eastAsia" w:ascii="Times New Roman" w:hAnsi="Times New Roman" w:eastAsia="方正仿宋_GBK" w:cs="Times New Roman"/>
          <w:bCs/>
          <w:kern w:val="0"/>
          <w:sz w:val="32"/>
          <w:szCs w:val="32"/>
          <w:lang w:bidi="en-US"/>
        </w:rPr>
        <w:t>打造奉节县新型智慧城市运行管理平台。</w:t>
      </w:r>
      <w:r>
        <w:rPr>
          <w:rFonts w:hint="eastAsia" w:ascii="Times New Roman" w:hAnsi="Times New Roman" w:eastAsia="方正仿宋_GBK" w:cs="Times New Roman"/>
          <w:kern w:val="0"/>
          <w:sz w:val="32"/>
          <w:szCs w:val="32"/>
          <w:lang w:bidi="en-US"/>
        </w:rPr>
        <w:t>智慧城市运行管理平台包含智慧城市运行管理软件操作平台和实体大厅。基于数字孪生理念，以城市规划、建设、管理、服务数据为基本要素，运用城市信息模型技术，在数字空间构建与物理世界一一映射、同步运行的智慧城市运行管理平台，全面实时监测全县运行状态，对接各部门业务应用，实现城市运行全景展现、仿真预测、指挥调度和决策优化。全面呈现城市运行综合态势，感知城市运行风险和发展趋势，并对经济、民生、安全、交通、公用事业等重点领域实现分模块展现，形成奉节县“城市仪表盘”。</w:t>
      </w:r>
    </w:p>
    <w:p>
      <w:pPr>
        <w:pStyle w:val="24"/>
        <w:numPr>
          <w:ilvl w:val="0"/>
          <w:numId w:val="5"/>
        </w:numPr>
        <w:spacing w:line="560" w:lineRule="exact"/>
        <w:ind w:left="0" w:firstLine="640"/>
        <w:outlineLvl w:val="2"/>
        <w:rPr>
          <w:rFonts w:ascii="Times New Roman" w:hAnsi="Times New Roman" w:eastAsia="方正仿宋_GBK" w:cs="Times New Roman"/>
          <w:bCs/>
          <w:sz w:val="32"/>
          <w:szCs w:val="32"/>
        </w:rPr>
      </w:pPr>
      <w:bookmarkStart w:id="20" w:name="_Toc91427450"/>
      <w:r>
        <w:rPr>
          <w:rFonts w:hint="eastAsia" w:ascii="Times New Roman" w:hAnsi="Times New Roman" w:eastAsia="方正仿宋_GBK" w:cs="Times New Roman"/>
          <w:bCs/>
          <w:sz w:val="32"/>
          <w:szCs w:val="32"/>
        </w:rPr>
        <w:t>打造市民生活服务门户</w:t>
      </w:r>
      <w:bookmarkEnd w:id="20"/>
    </w:p>
    <w:p>
      <w:pPr>
        <w:spacing w:line="56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bCs/>
          <w:color w:val="000000"/>
          <w:sz w:val="32"/>
          <w:szCs w:val="32"/>
        </w:rPr>
        <w:t>打造奉节县市民生活统一服务门户。</w:t>
      </w:r>
      <w:r>
        <w:rPr>
          <w:rFonts w:hint="eastAsia" w:ascii="方正仿宋_GBK" w:hAnsi="Times New Roman" w:eastAsia="方正仿宋_GBK" w:cs="Times New Roman"/>
          <w:color w:val="000000"/>
          <w:sz w:val="32"/>
          <w:szCs w:val="32"/>
        </w:rPr>
        <w:t>聚合与市民生活息息相关的各类政务服务信息和便民公共服务信息，从事项梳理、数据共享、流程优化着手，逐步扩大移动端办理政务服务事项的范围和比重，实现公众和企业政务服务事项的随手办、掌上办。依托奉节县城市智能中枢，利用大数据技术开展关联分析，通过数据反馈和模型优化持续完善服务流程，优化平台服务分类与页面布局。探索服务数据的对外开放，鼓励社会企业积极开发符合奉节县各类居民群体生活需求的智能应用，按照统一接入标准持续拓展统一服务门户精准化服务内容与智慧应用。</w:t>
      </w:r>
    </w:p>
    <w:p>
      <w:pPr>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专栏2：</w:t>
      </w:r>
      <w:r>
        <w:rPr>
          <w:rFonts w:hint="eastAsia" w:ascii="Times New Roman" w:hAnsi="Times New Roman" w:eastAsia="方正黑体_GBK" w:cs="Times New Roman"/>
          <w:bCs/>
          <w:kern w:val="0"/>
          <w:sz w:val="32"/>
          <w:szCs w:val="32"/>
        </w:rPr>
        <w:t>城市智能中枢</w:t>
      </w:r>
      <w:r>
        <w:rPr>
          <w:rFonts w:ascii="Times New Roman" w:hAnsi="Times New Roman" w:eastAsia="方正黑体_GBK" w:cs="Times New Roman"/>
          <w:bCs/>
          <w:kern w:val="0"/>
          <w:sz w:val="32"/>
          <w:szCs w:val="32"/>
        </w:rPr>
        <w:t>重点工程</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adjustRightInd w:val="0"/>
              <w:snapToGrid w:val="0"/>
              <w:spacing w:line="54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bCs/>
                <w:kern w:val="0"/>
                <w:sz w:val="28"/>
                <w:szCs w:val="28"/>
              </w:rPr>
              <w:t>视频数据中心建设</w:t>
            </w:r>
            <w:r>
              <w:rPr>
                <w:rFonts w:ascii="Times New Roman" w:hAnsi="Times New Roman" w:eastAsia="方正仿宋_GBK"/>
                <w:bCs/>
                <w:kern w:val="0"/>
                <w:sz w:val="28"/>
                <w:szCs w:val="28"/>
              </w:rPr>
              <w:t>。</w:t>
            </w:r>
            <w:r>
              <w:rPr>
                <w:rFonts w:ascii="Times New Roman" w:hAnsi="Times New Roman" w:eastAsia="方正仿宋_GBK"/>
                <w:kern w:val="0"/>
                <w:sz w:val="28"/>
                <w:szCs w:val="28"/>
              </w:rPr>
              <w:t>对全</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各级、各部门</w:t>
            </w:r>
            <w:r>
              <w:rPr>
                <w:rFonts w:hint="eastAsia" w:ascii="Times New Roman" w:hAnsi="Times New Roman" w:eastAsia="方正仿宋_GBK"/>
                <w:kern w:val="0"/>
                <w:sz w:val="28"/>
                <w:szCs w:val="28"/>
              </w:rPr>
              <w:t>图像、</w:t>
            </w:r>
            <w:r>
              <w:rPr>
                <w:rFonts w:ascii="Times New Roman" w:hAnsi="Times New Roman" w:eastAsia="方正仿宋_GBK"/>
                <w:kern w:val="0"/>
                <w:sz w:val="28"/>
                <w:szCs w:val="28"/>
              </w:rPr>
              <w:t>视频等非结构化</w:t>
            </w:r>
            <w:r>
              <w:rPr>
                <w:rFonts w:hint="eastAsia" w:ascii="Times New Roman" w:hAnsi="Times New Roman" w:eastAsia="方正仿宋_GBK"/>
                <w:kern w:val="0"/>
                <w:sz w:val="28"/>
                <w:szCs w:val="28"/>
              </w:rPr>
              <w:t>数据</w:t>
            </w:r>
            <w:r>
              <w:rPr>
                <w:rFonts w:ascii="Times New Roman" w:hAnsi="Times New Roman" w:eastAsia="方正仿宋_GBK"/>
                <w:kern w:val="0"/>
                <w:sz w:val="28"/>
                <w:szCs w:val="28"/>
              </w:rPr>
              <w:t>的业务应用需求进行</w:t>
            </w:r>
            <w:r>
              <w:rPr>
                <w:rFonts w:hint="eastAsia" w:ascii="Times New Roman" w:hAnsi="Times New Roman" w:eastAsia="方正仿宋_GBK"/>
                <w:kern w:val="0"/>
                <w:sz w:val="28"/>
                <w:szCs w:val="28"/>
              </w:rPr>
              <w:t>调研</w:t>
            </w:r>
            <w:r>
              <w:rPr>
                <w:rFonts w:ascii="Times New Roman" w:hAnsi="Times New Roman" w:eastAsia="方正仿宋_GBK"/>
                <w:kern w:val="0"/>
                <w:sz w:val="28"/>
                <w:szCs w:val="28"/>
              </w:rPr>
              <w:t>评估，对已建</w:t>
            </w:r>
            <w:r>
              <w:rPr>
                <w:rFonts w:hint="eastAsia" w:ascii="Times New Roman" w:hAnsi="Times New Roman" w:eastAsia="方正仿宋_GBK"/>
                <w:kern w:val="0"/>
                <w:sz w:val="28"/>
                <w:szCs w:val="28"/>
              </w:rPr>
              <w:t>数据机房</w:t>
            </w:r>
            <w:r>
              <w:rPr>
                <w:rFonts w:ascii="Times New Roman" w:hAnsi="Times New Roman" w:eastAsia="方正仿宋_GBK"/>
                <w:kern w:val="0"/>
                <w:sz w:val="28"/>
                <w:szCs w:val="28"/>
              </w:rPr>
              <w:t>进行盘点登记，</w:t>
            </w:r>
            <w:r>
              <w:rPr>
                <w:rFonts w:hint="eastAsia" w:ascii="Times New Roman" w:hAnsi="Times New Roman" w:eastAsia="方正仿宋_GBK"/>
                <w:kern w:val="0"/>
                <w:sz w:val="28"/>
                <w:szCs w:val="28"/>
              </w:rPr>
              <w:t>统筹建设</w:t>
            </w:r>
            <w:r>
              <w:rPr>
                <w:rFonts w:ascii="Times New Roman" w:hAnsi="Times New Roman" w:eastAsia="方正仿宋_GBK"/>
                <w:kern w:val="0"/>
                <w:sz w:val="28"/>
                <w:szCs w:val="28"/>
              </w:rPr>
              <w:t>全</w:t>
            </w:r>
            <w:r>
              <w:rPr>
                <w:rFonts w:hint="eastAsia" w:ascii="Times New Roman" w:hAnsi="Times New Roman" w:eastAsia="方正仿宋_GBK"/>
                <w:kern w:val="0"/>
                <w:sz w:val="28"/>
                <w:szCs w:val="28"/>
              </w:rPr>
              <w:t>县视频数据中心</w:t>
            </w:r>
            <w:r>
              <w:rPr>
                <w:rFonts w:ascii="Times New Roman" w:hAnsi="Times New Roman" w:eastAsia="方正仿宋_GBK"/>
                <w:kern w:val="0"/>
                <w:sz w:val="28"/>
                <w:szCs w:val="28"/>
              </w:rPr>
              <w:t>，实现网络、计算、存储资源动态分配，提供弹性计算、负载均衡、动态迁移、按需供给、自动化部署和网络安全防护等服务</w:t>
            </w:r>
            <w:r>
              <w:rPr>
                <w:rFonts w:hint="eastAsia" w:ascii="Times New Roman" w:hAnsi="Times New Roman" w:eastAsia="方正仿宋_GBK"/>
                <w:kern w:val="0"/>
                <w:sz w:val="28"/>
                <w:szCs w:val="28"/>
              </w:rPr>
              <w:t>，实现对视频数据业务应用</w:t>
            </w:r>
            <w:r>
              <w:rPr>
                <w:rFonts w:ascii="Times New Roman" w:hAnsi="Times New Roman" w:eastAsia="方正仿宋_GBK"/>
                <w:kern w:val="0"/>
                <w:sz w:val="28"/>
                <w:szCs w:val="28"/>
              </w:rPr>
              <w:t>部署的管控，逐步开展各级各部门已建</w:t>
            </w:r>
            <w:r>
              <w:rPr>
                <w:rFonts w:hint="eastAsia" w:ascii="Times New Roman" w:hAnsi="Times New Roman" w:eastAsia="方正仿宋_GBK"/>
                <w:kern w:val="0"/>
                <w:sz w:val="28"/>
                <w:szCs w:val="28"/>
              </w:rPr>
              <w:t>视频数据</w:t>
            </w:r>
            <w:r>
              <w:rPr>
                <w:rFonts w:ascii="Times New Roman" w:hAnsi="Times New Roman" w:eastAsia="方正仿宋_GBK"/>
                <w:kern w:val="0"/>
                <w:sz w:val="28"/>
                <w:szCs w:val="28"/>
              </w:rPr>
              <w:t>存储</w:t>
            </w:r>
            <w:r>
              <w:rPr>
                <w:rFonts w:hint="eastAsia" w:ascii="Times New Roman" w:hAnsi="Times New Roman" w:eastAsia="方正仿宋_GBK"/>
                <w:kern w:val="0"/>
                <w:sz w:val="28"/>
                <w:szCs w:val="28"/>
              </w:rPr>
              <w:t>系统</w:t>
            </w:r>
            <w:r>
              <w:rPr>
                <w:rFonts w:ascii="Times New Roman" w:hAnsi="Times New Roman" w:eastAsia="方正仿宋_GBK"/>
                <w:kern w:val="0"/>
                <w:sz w:val="28"/>
                <w:szCs w:val="28"/>
              </w:rPr>
              <w:t>与</w:t>
            </w:r>
            <w:r>
              <w:rPr>
                <w:rFonts w:hint="eastAsia" w:ascii="Times New Roman" w:hAnsi="Times New Roman" w:eastAsia="方正仿宋_GBK"/>
                <w:kern w:val="0"/>
                <w:sz w:val="28"/>
                <w:szCs w:val="28"/>
              </w:rPr>
              <w:t>奉节县视频数据中心</w:t>
            </w:r>
            <w:r>
              <w:rPr>
                <w:rFonts w:ascii="Times New Roman" w:hAnsi="Times New Roman" w:eastAsia="方正仿宋_GBK"/>
                <w:kern w:val="0"/>
                <w:sz w:val="28"/>
                <w:szCs w:val="28"/>
              </w:rPr>
              <w:t>的整合接入工作</w:t>
            </w:r>
            <w:r>
              <w:rPr>
                <w:rFonts w:hint="eastAsia" w:ascii="Times New Roman" w:hAnsi="Times New Roman" w:eastAsia="方正仿宋_GBK"/>
                <w:kern w:val="0"/>
                <w:sz w:val="28"/>
                <w:szCs w:val="28"/>
              </w:rPr>
              <w:t>，逐步</w:t>
            </w:r>
            <w:r>
              <w:rPr>
                <w:rFonts w:ascii="Times New Roman" w:hAnsi="Times New Roman" w:eastAsia="方正仿宋_GBK"/>
                <w:kern w:val="0"/>
                <w:sz w:val="28"/>
                <w:szCs w:val="28"/>
              </w:rPr>
              <w:t>减少各级各部门</w:t>
            </w:r>
            <w:r>
              <w:rPr>
                <w:rFonts w:hint="eastAsia" w:ascii="Times New Roman" w:hAnsi="Times New Roman" w:eastAsia="方正仿宋_GBK"/>
                <w:kern w:val="0"/>
                <w:sz w:val="28"/>
                <w:szCs w:val="28"/>
              </w:rPr>
              <w:t>自建的数据机房</w:t>
            </w:r>
            <w:r>
              <w:rPr>
                <w:rFonts w:ascii="Times New Roman" w:hAnsi="Times New Roman" w:eastAsia="方正仿宋_GBK"/>
                <w:kern w:val="0"/>
                <w:sz w:val="28"/>
                <w:szCs w:val="28"/>
              </w:rPr>
              <w:t>。</w:t>
            </w:r>
            <w:r>
              <w:rPr>
                <w:rFonts w:ascii="Times New Roman" w:hAnsi="Times New Roman" w:eastAsia="方正仿宋_GBK"/>
                <w:bCs/>
                <w:kern w:val="0"/>
                <w:sz w:val="28"/>
                <w:szCs w:val="28"/>
              </w:rPr>
              <w:t>（</w:t>
            </w:r>
            <w:r>
              <w:rPr>
                <w:rFonts w:hint="eastAsia" w:ascii="Times New Roman" w:hAnsi="Times New Roman" w:eastAsia="方正仿宋_GBK"/>
                <w:bCs/>
                <w:kern w:val="0"/>
                <w:sz w:val="28"/>
                <w:szCs w:val="28"/>
              </w:rPr>
              <w:t>责任</w:t>
            </w:r>
            <w:r>
              <w:rPr>
                <w:rFonts w:ascii="Times New Roman" w:hAnsi="Times New Roman" w:eastAsia="方正仿宋_GBK"/>
                <w:bCs/>
                <w:kern w:val="0"/>
                <w:sz w:val="28"/>
                <w:szCs w:val="28"/>
              </w:rPr>
              <w:t>单位：</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大数据发展局</w:t>
            </w:r>
            <w:r>
              <w:rPr>
                <w:rFonts w:ascii="Times New Roman" w:hAnsi="Times New Roman" w:eastAsia="方正仿宋_GBK"/>
                <w:bCs/>
                <w:kern w:val="0"/>
                <w:sz w:val="28"/>
                <w:szCs w:val="28"/>
              </w:rPr>
              <w:t>）</w:t>
            </w:r>
          </w:p>
          <w:p>
            <w:pPr>
              <w:adjustRightInd w:val="0"/>
              <w:snapToGrid w:val="0"/>
              <w:spacing w:line="54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kern w:val="0"/>
                <w:sz w:val="28"/>
                <w:szCs w:val="28"/>
              </w:rPr>
              <w:t>完善</w:t>
            </w:r>
            <w:r>
              <w:rPr>
                <w:rFonts w:ascii="Times New Roman" w:hAnsi="Times New Roman" w:eastAsia="方正仿宋_GBK" w:cs="Times New Roman"/>
                <w:kern w:val="0"/>
                <w:sz w:val="28"/>
                <w:szCs w:val="28"/>
              </w:rPr>
              <w:t>政务信息资源共享交换</w:t>
            </w:r>
            <w:r>
              <w:rPr>
                <w:rFonts w:hint="eastAsia" w:ascii="Times New Roman" w:hAnsi="Times New Roman" w:eastAsia="方正仿宋_GBK" w:cs="Times New Roman"/>
                <w:kern w:val="0"/>
                <w:sz w:val="28"/>
                <w:szCs w:val="28"/>
              </w:rPr>
              <w:t>平台</w:t>
            </w: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优化全县政务数据资源共享目录管理，建立政务数据资源共享交换机制，对接市级数据资源共享系统，纵向推动市县两级政务数据实时汇聚与高效共享，健全上级政务数据跨层级回流共享机制。横向打通县级各部门间的数据藩篱，解决政府部门之间信息不通和资源共享难等问题。</w:t>
            </w:r>
            <w:r>
              <w:rPr>
                <w:rFonts w:ascii="Times New Roman" w:hAnsi="Times New Roman" w:eastAsia="方正仿宋_GBK" w:cs="Times New Roman"/>
                <w:bCs/>
                <w:kern w:val="0"/>
                <w:sz w:val="28"/>
                <w:szCs w:val="28"/>
              </w:rPr>
              <w:t>（</w:t>
            </w:r>
            <w:r>
              <w:rPr>
                <w:rFonts w:hint="eastAsia" w:ascii="Times New Roman" w:hAnsi="Times New Roman" w:eastAsia="方正仿宋_GBK" w:cs="Times New Roman"/>
                <w:kern w:val="0"/>
                <w:sz w:val="28"/>
                <w:szCs w:val="28"/>
              </w:rPr>
              <w:t>责任</w:t>
            </w:r>
            <w:r>
              <w:rPr>
                <w:rFonts w:ascii="Times New Roman" w:hAnsi="Times New Roman" w:eastAsia="方正仿宋_GBK" w:cs="Times New Roman"/>
                <w:kern w:val="0"/>
                <w:sz w:val="28"/>
                <w:szCs w:val="28"/>
              </w:rPr>
              <w:t>单位：</w:t>
            </w:r>
            <w:r>
              <w:rPr>
                <w:rFonts w:ascii="Times New Roman" w:hAnsi="Times New Roman" w:eastAsia="方正仿宋_GBK" w:cs="Times New Roman"/>
                <w:bCs/>
                <w:kern w:val="0"/>
                <w:sz w:val="28"/>
                <w:szCs w:val="28"/>
              </w:rPr>
              <w:t>县大数据发展局）</w:t>
            </w:r>
          </w:p>
          <w:p>
            <w:pPr>
              <w:adjustRightInd w:val="0"/>
              <w:snapToGrid w:val="0"/>
              <w:spacing w:line="5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部门政务数据资源池建设。制定全县统一的部门政务数据资源池建设标准，包括数据筛选标准、清洗标准、建池方式、容量和地址分配规则等，加快各部门政务数据资源池建设。（</w:t>
            </w:r>
            <w:r>
              <w:rPr>
                <w:rFonts w:hint="eastAsia" w:ascii="Times New Roman" w:hAnsi="Times New Roman" w:eastAsia="方正仿宋_GBK" w:cs="Times New Roman"/>
                <w:sz w:val="28"/>
                <w:szCs w:val="28"/>
              </w:rPr>
              <w:t>责任</w:t>
            </w:r>
            <w:r>
              <w:rPr>
                <w:rFonts w:ascii="Times New Roman" w:hAnsi="Times New Roman" w:eastAsia="方正仿宋_GBK" w:cs="Times New Roman"/>
                <w:sz w:val="28"/>
                <w:szCs w:val="28"/>
              </w:rPr>
              <w:t>单位：</w:t>
            </w:r>
            <w:r>
              <w:rPr>
                <w:rFonts w:ascii="Times New Roman" w:hAnsi="Times New Roman" w:eastAsia="方正仿宋_GBK" w:cs="Times New Roman"/>
                <w:bCs/>
                <w:kern w:val="0"/>
                <w:sz w:val="28"/>
                <w:szCs w:val="28"/>
              </w:rPr>
              <w:t>县大数据发展局</w:t>
            </w:r>
            <w:r>
              <w:rPr>
                <w:rFonts w:ascii="Times New Roman" w:hAnsi="Times New Roman" w:eastAsia="方正仿宋_GBK" w:cs="Times New Roman"/>
                <w:sz w:val="28"/>
                <w:szCs w:val="28"/>
              </w:rPr>
              <w:t>）</w:t>
            </w:r>
          </w:p>
          <w:p>
            <w:pPr>
              <w:pStyle w:val="2"/>
              <w:adjustRightInd w:val="0"/>
              <w:snapToGrid w:val="0"/>
              <w:spacing w:line="540" w:lineRule="exact"/>
              <w:ind w:firstLine="560" w:firstLineChars="200"/>
              <w:jc w:val="both"/>
              <w:rPr>
                <w:rFonts w:ascii="Times New Roman" w:hAnsi="Times New Roman" w:eastAsia="方正仿宋_GBK" w:cs="Times New Roman"/>
                <w:kern w:val="2"/>
                <w:sz w:val="28"/>
                <w:szCs w:val="28"/>
                <w:lang w:eastAsia="zh-CN" w:bidi="ar-SA"/>
              </w:rPr>
            </w:pPr>
            <w:r>
              <w:rPr>
                <w:rFonts w:ascii="Times New Roman" w:hAnsi="Times New Roman" w:eastAsia="方正仿宋_GBK" w:cs="Times New Roman"/>
                <w:kern w:val="2"/>
                <w:sz w:val="28"/>
                <w:szCs w:val="28"/>
                <w:lang w:eastAsia="zh-CN" w:bidi="ar-SA"/>
              </w:rPr>
              <w:t>主题数据库建设。基于市级基础数据库，面向</w:t>
            </w:r>
            <w:r>
              <w:rPr>
                <w:rFonts w:hint="eastAsia" w:ascii="Times New Roman" w:hAnsi="Times New Roman" w:eastAsia="方正仿宋_GBK" w:cs="Times New Roman"/>
                <w:kern w:val="2"/>
                <w:sz w:val="28"/>
                <w:szCs w:val="28"/>
                <w:lang w:eastAsia="zh-CN" w:bidi="ar-SA"/>
              </w:rPr>
              <w:t>乡村</w:t>
            </w:r>
            <w:r>
              <w:rPr>
                <w:rFonts w:ascii="Times New Roman" w:hAnsi="Times New Roman" w:eastAsia="方正仿宋_GBK" w:cs="Times New Roman"/>
                <w:kern w:val="2"/>
                <w:sz w:val="28"/>
                <w:szCs w:val="28"/>
                <w:lang w:eastAsia="zh-CN" w:bidi="ar-SA"/>
              </w:rPr>
              <w:t>振兴、文化旅游、应急管理、行政审批、城市治理、公共安全、交通管理、社会保障、规划和自然资源、市场监管等领域，依托政务数据资源共享系统汇聚整合其他业务部门关联数据，逐步建设若干个主题数据库，各数源部门按照</w:t>
            </w:r>
            <w:r>
              <w:rPr>
                <w:rFonts w:hint="eastAsia" w:ascii="Times New Roman" w:hAnsi="Times New Roman" w:eastAsia="方正仿宋_GBK" w:cs="Times New Roman"/>
                <w:kern w:val="2"/>
                <w:sz w:val="28"/>
                <w:szCs w:val="28"/>
                <w:lang w:eastAsia="zh-CN" w:bidi="ar-SA"/>
              </w:rPr>
              <w:t>“</w:t>
            </w:r>
            <w:r>
              <w:rPr>
                <w:rFonts w:ascii="Times New Roman" w:hAnsi="Times New Roman" w:eastAsia="方正仿宋_GBK" w:cs="Times New Roman"/>
                <w:kern w:val="2"/>
                <w:sz w:val="28"/>
                <w:szCs w:val="28"/>
                <w:lang w:eastAsia="zh-CN" w:bidi="ar-SA"/>
              </w:rPr>
              <w:t>一数一源</w:t>
            </w:r>
            <w:r>
              <w:rPr>
                <w:rFonts w:hint="eastAsia" w:ascii="Times New Roman" w:hAnsi="Times New Roman" w:eastAsia="方正仿宋_GBK" w:cs="Times New Roman"/>
                <w:kern w:val="2"/>
                <w:sz w:val="28"/>
                <w:szCs w:val="28"/>
                <w:lang w:eastAsia="zh-CN" w:bidi="ar-SA"/>
              </w:rPr>
              <w:t>”</w:t>
            </w:r>
            <w:r>
              <w:rPr>
                <w:rFonts w:ascii="Times New Roman" w:hAnsi="Times New Roman" w:eastAsia="方正仿宋_GBK" w:cs="Times New Roman"/>
                <w:kern w:val="2"/>
                <w:sz w:val="28"/>
                <w:szCs w:val="28"/>
                <w:lang w:eastAsia="zh-CN" w:bidi="ar-SA"/>
              </w:rPr>
              <w:t>的原则开展多元校对和数据更新，确保数据的准确性和时效性。（责任单位：</w:t>
            </w:r>
            <w:r>
              <w:rPr>
                <w:rFonts w:hint="eastAsia" w:ascii="Times New Roman" w:hAnsi="Times New Roman" w:eastAsia="方正仿宋_GBK" w:cs="Times New Roman"/>
                <w:bCs/>
                <w:sz w:val="28"/>
                <w:szCs w:val="28"/>
                <w:lang w:eastAsia="zh-CN"/>
              </w:rPr>
              <w:t>县大数据发展局</w:t>
            </w:r>
            <w:r>
              <w:rPr>
                <w:rFonts w:ascii="Times New Roman" w:hAnsi="Times New Roman" w:eastAsia="方正仿宋_GBK" w:cs="Times New Roman"/>
                <w:kern w:val="2"/>
                <w:sz w:val="28"/>
                <w:szCs w:val="28"/>
                <w:lang w:eastAsia="zh-CN" w:bidi="ar-SA"/>
              </w:rPr>
              <w:t>）</w:t>
            </w:r>
          </w:p>
          <w:p>
            <w:pPr>
              <w:adjustRightInd w:val="0"/>
              <w:snapToGrid w:val="0"/>
              <w:spacing w:line="540" w:lineRule="exact"/>
              <w:ind w:firstLine="560" w:firstLineChars="200"/>
              <w:rPr>
                <w:rFonts w:ascii="Times New Roman" w:hAnsi="Times New Roman" w:eastAsia="方正仿宋_GBK" w:cs="Times New Roman"/>
                <w:color w:val="000000"/>
                <w:sz w:val="28"/>
                <w:szCs w:val="30"/>
              </w:rPr>
            </w:pPr>
            <w:r>
              <w:rPr>
                <w:rFonts w:ascii="Times New Roman" w:hAnsi="Times New Roman" w:eastAsia="方正仿宋_GBK" w:cs="Times New Roman"/>
                <w:bCs/>
                <w:color w:val="000000"/>
                <w:sz w:val="28"/>
                <w:szCs w:val="30"/>
              </w:rPr>
              <w:t>时空信息平台</w:t>
            </w:r>
            <w:r>
              <w:rPr>
                <w:rFonts w:hint="eastAsia" w:ascii="Times New Roman" w:hAnsi="Times New Roman" w:eastAsia="方正仿宋_GBK" w:cs="Times New Roman"/>
                <w:bCs/>
                <w:color w:val="000000"/>
                <w:sz w:val="28"/>
                <w:szCs w:val="30"/>
              </w:rPr>
              <w:t>。</w:t>
            </w:r>
            <w:r>
              <w:rPr>
                <w:rFonts w:ascii="Times New Roman" w:hAnsi="Times New Roman" w:eastAsia="方正仿宋_GBK" w:cs="Times New Roman"/>
                <w:color w:val="000000"/>
                <w:sz w:val="28"/>
                <w:szCs w:val="30"/>
              </w:rPr>
              <w:t>围绕智慧城市规划、建设、运行、管理全流程，建设时空信息相关专题数据、物联感知数据、城市建设历史、规划数据等，对其进行时空标识，形成全县范围的3D GIS底座。为各类智慧应用提供城市时空数据网格支撑服务，为城市运营管理数据多维可视化提供地图底板。在奉节县城市</w:t>
            </w:r>
            <w:r>
              <w:rPr>
                <w:rFonts w:hint="eastAsia" w:ascii="Times New Roman" w:hAnsi="Times New Roman" w:eastAsia="方正仿宋_GBK" w:cs="Times New Roman"/>
                <w:color w:val="000000"/>
                <w:sz w:val="28"/>
                <w:szCs w:val="30"/>
              </w:rPr>
              <w:t>“</w:t>
            </w:r>
            <w:r>
              <w:rPr>
                <w:rFonts w:ascii="Times New Roman" w:hAnsi="Times New Roman" w:eastAsia="方正仿宋_GBK" w:cs="Times New Roman"/>
                <w:color w:val="000000"/>
                <w:sz w:val="28"/>
                <w:szCs w:val="30"/>
              </w:rPr>
              <w:t>一张图</w:t>
            </w:r>
            <w:r>
              <w:rPr>
                <w:rFonts w:hint="eastAsia" w:ascii="Times New Roman" w:hAnsi="Times New Roman" w:eastAsia="方正仿宋_GBK" w:cs="Times New Roman"/>
                <w:color w:val="000000"/>
                <w:sz w:val="28"/>
                <w:szCs w:val="30"/>
              </w:rPr>
              <w:t>”</w:t>
            </w:r>
            <w:r>
              <w:rPr>
                <w:rFonts w:ascii="Times New Roman" w:hAnsi="Times New Roman" w:eastAsia="方正仿宋_GBK" w:cs="Times New Roman"/>
                <w:color w:val="000000"/>
                <w:sz w:val="28"/>
                <w:szCs w:val="30"/>
              </w:rPr>
              <w:t>上直观地呈现城市运营全要素、全指标，通过地上地下、静态动态、室内室外一体化的时空数据展示，有效地支撑城市运行管理。（</w:t>
            </w:r>
            <w:r>
              <w:rPr>
                <w:rFonts w:ascii="Times New Roman" w:hAnsi="Times New Roman" w:eastAsia="方正仿宋_GBK" w:cs="Times New Roman"/>
                <w:bCs/>
                <w:color w:val="000000"/>
                <w:sz w:val="28"/>
                <w:szCs w:val="30"/>
              </w:rPr>
              <w:t>责任单位：</w:t>
            </w:r>
            <w:r>
              <w:rPr>
                <w:rFonts w:ascii="Times New Roman" w:hAnsi="Times New Roman" w:eastAsia="方正仿宋_GBK" w:cs="Times New Roman"/>
                <w:kern w:val="0"/>
                <w:sz w:val="28"/>
                <w:szCs w:val="28"/>
              </w:rPr>
              <w:t>县大数据发展局</w:t>
            </w:r>
            <w:r>
              <w:rPr>
                <w:rFonts w:ascii="Times New Roman" w:hAnsi="Times New Roman" w:eastAsia="方正仿宋_GBK" w:cs="Times New Roman"/>
                <w:color w:val="000000"/>
                <w:sz w:val="28"/>
                <w:szCs w:val="30"/>
              </w:rPr>
              <w:t>）</w:t>
            </w:r>
          </w:p>
          <w:p>
            <w:pPr>
              <w:pStyle w:val="2"/>
              <w:adjustRightInd w:val="0"/>
              <w:snapToGrid w:val="0"/>
              <w:spacing w:line="540" w:lineRule="exact"/>
              <w:ind w:firstLine="560" w:firstLineChars="200"/>
              <w:jc w:val="both"/>
              <w:rPr>
                <w:rFonts w:ascii="Times New Roman" w:hAnsi="Times New Roman" w:eastAsia="方正仿宋_GBK" w:cs="Times New Roman"/>
                <w:bCs/>
                <w:sz w:val="28"/>
                <w:szCs w:val="28"/>
                <w:lang w:eastAsia="zh-CN" w:bidi="ar-SA"/>
              </w:rPr>
            </w:pPr>
            <w:r>
              <w:rPr>
                <w:rFonts w:ascii="Times New Roman" w:hAnsi="Times New Roman" w:eastAsia="方正仿宋_GBK" w:cs="Times New Roman"/>
                <w:bCs/>
                <w:color w:val="000000"/>
                <w:kern w:val="2"/>
                <w:sz w:val="28"/>
                <w:szCs w:val="30"/>
                <w:lang w:eastAsia="zh-CN" w:bidi="ar-SA"/>
              </w:rPr>
              <w:t>大数据分析平台</w:t>
            </w:r>
            <w:r>
              <w:rPr>
                <w:rFonts w:hint="eastAsia" w:ascii="Times New Roman" w:hAnsi="Times New Roman" w:eastAsia="方正仿宋_GBK" w:cs="Times New Roman"/>
                <w:bCs/>
                <w:color w:val="000000"/>
                <w:kern w:val="2"/>
                <w:sz w:val="28"/>
                <w:szCs w:val="30"/>
                <w:lang w:eastAsia="zh-CN" w:bidi="ar-SA"/>
              </w:rPr>
              <w:t>。</w:t>
            </w:r>
            <w:r>
              <w:rPr>
                <w:rFonts w:ascii="Times New Roman" w:hAnsi="Times New Roman" w:eastAsia="方正仿宋_GBK" w:cs="Times New Roman"/>
                <w:color w:val="000000"/>
                <w:kern w:val="2"/>
                <w:sz w:val="28"/>
                <w:szCs w:val="30"/>
                <w:lang w:eastAsia="zh-CN" w:bidi="ar-SA"/>
              </w:rPr>
              <w:t>梳理智慧应用对数据分析工具和算法模型的共性需求，在大数据资源中心的基础上集成更加丰富的数据分析工具和算法，为各类智慧应用提供统一的数据分析架构和资源工具，打造一站式数据分析环境，形成规范高效的数据应用开发模式。打造知识图谱平台，基于城市运行数据和业务知识，利用规则引擎构建城市运行的知识图谱，构建面向民生、农业、文旅、生态等领域的数据模型，实现从原始数据到图谱数据的映射管理、规则配置、多值融合和知识获取。</w:t>
            </w:r>
            <w:r>
              <w:rPr>
                <w:rFonts w:ascii="Times New Roman" w:hAnsi="Times New Roman" w:eastAsia="方正仿宋_GBK" w:cs="Times New Roman"/>
                <w:bCs/>
                <w:sz w:val="28"/>
                <w:szCs w:val="28"/>
                <w:lang w:eastAsia="zh-CN" w:bidi="ar-SA"/>
              </w:rPr>
              <w:t>（责任单位：</w:t>
            </w:r>
            <w:r>
              <w:rPr>
                <w:rFonts w:ascii="Times New Roman" w:hAnsi="Times New Roman" w:eastAsia="方正仿宋_GBK" w:cs="Times New Roman"/>
                <w:sz w:val="28"/>
                <w:szCs w:val="28"/>
                <w:lang w:eastAsia="zh-CN" w:bidi="ar-SA"/>
              </w:rPr>
              <w:t>县大数据发展局</w:t>
            </w:r>
            <w:r>
              <w:rPr>
                <w:rFonts w:ascii="Times New Roman" w:hAnsi="Times New Roman" w:eastAsia="方正仿宋_GBK" w:cs="Times New Roman"/>
                <w:bCs/>
                <w:sz w:val="28"/>
                <w:szCs w:val="28"/>
                <w:lang w:eastAsia="zh-CN" w:bidi="ar-SA"/>
              </w:rPr>
              <w:t>）</w:t>
            </w:r>
          </w:p>
          <w:p>
            <w:pPr>
              <w:pStyle w:val="2"/>
              <w:adjustRightInd w:val="0"/>
              <w:snapToGrid w:val="0"/>
              <w:spacing w:line="540" w:lineRule="exact"/>
              <w:ind w:firstLine="560" w:firstLineChars="200"/>
              <w:jc w:val="both"/>
              <w:rPr>
                <w:rFonts w:ascii="方正仿宋_GBK" w:hAnsi="Times New Roman" w:eastAsia="方正仿宋_GBK" w:cs="Times New Roman"/>
                <w:kern w:val="2"/>
                <w:sz w:val="28"/>
                <w:szCs w:val="28"/>
                <w:lang w:eastAsia="zh-CN" w:bidi="ar-SA"/>
              </w:rPr>
            </w:pPr>
            <w:r>
              <w:rPr>
                <w:rFonts w:hint="eastAsia" w:ascii="方正仿宋_GBK" w:hAnsi="Times New Roman" w:eastAsia="方正仿宋_GBK" w:cs="Times New Roman"/>
                <w:bCs/>
                <w:color w:val="000000"/>
                <w:kern w:val="2"/>
                <w:sz w:val="28"/>
                <w:szCs w:val="30"/>
                <w:lang w:eastAsia="zh-CN" w:bidi="ar-SA"/>
              </w:rPr>
              <w:t>业务融合平台。</w:t>
            </w:r>
            <w:r>
              <w:rPr>
                <w:rFonts w:hint="eastAsia" w:ascii="方正仿宋_GBK" w:hAnsi="Times New Roman" w:eastAsia="方正仿宋_GBK" w:cs="Times New Roman"/>
                <w:color w:val="000000"/>
                <w:kern w:val="2"/>
                <w:sz w:val="28"/>
                <w:szCs w:val="30"/>
                <w:lang w:eastAsia="zh-CN" w:bidi="ar-SA"/>
              </w:rPr>
              <w:t>构建业务融合平台，提供数据融合服务，各智慧领域应用开发，只需关注应用本身业务逻辑，无需关注各类技术支撑平台差异，通过统一的逻辑接口调用，实现物联网、视频分析、大数据分析</w:t>
            </w:r>
            <w:r>
              <w:rPr>
                <w:rFonts w:ascii="Times New Roman" w:hAnsi="Times New Roman" w:eastAsia="方正仿宋_GBK" w:cs="Times New Roman"/>
                <w:color w:val="000000"/>
                <w:kern w:val="2"/>
                <w:sz w:val="28"/>
                <w:szCs w:val="30"/>
                <w:lang w:eastAsia="zh-CN" w:bidi="ar-SA"/>
              </w:rPr>
              <w:t>、GIS地图、人</w:t>
            </w:r>
            <w:r>
              <w:rPr>
                <w:rFonts w:hint="eastAsia" w:ascii="方正仿宋_GBK" w:hAnsi="Times New Roman" w:eastAsia="方正仿宋_GBK" w:cs="Times New Roman"/>
                <w:color w:val="000000"/>
                <w:kern w:val="2"/>
                <w:sz w:val="28"/>
                <w:szCs w:val="30"/>
                <w:lang w:eastAsia="zh-CN" w:bidi="ar-SA"/>
              </w:rPr>
              <w:t>工智能等的快速集中，形成统一的集成标准，更好地实现解耦合，提高系统架构的稳定性、可用性、可扩展性。（</w:t>
            </w:r>
            <w:r>
              <w:rPr>
                <w:rFonts w:hint="eastAsia" w:ascii="方正仿宋_GBK" w:hAnsi="Times New Roman" w:eastAsia="方正仿宋_GBK" w:cs="Times New Roman"/>
                <w:bCs/>
                <w:color w:val="000000"/>
                <w:kern w:val="2"/>
                <w:sz w:val="28"/>
                <w:szCs w:val="30"/>
                <w:lang w:eastAsia="zh-CN" w:bidi="ar-SA"/>
              </w:rPr>
              <w:t>牵头单位</w:t>
            </w:r>
            <w:r>
              <w:rPr>
                <w:rFonts w:hint="eastAsia" w:ascii="方正仿宋_GBK" w:hAnsi="Times New Roman" w:eastAsia="方正仿宋_GBK" w:cs="Times New Roman"/>
                <w:color w:val="000000"/>
                <w:kern w:val="2"/>
                <w:sz w:val="28"/>
                <w:szCs w:val="30"/>
                <w:lang w:eastAsia="zh-CN" w:bidi="ar-SA"/>
              </w:rPr>
              <w:t>：县大数据发展局）</w:t>
            </w:r>
          </w:p>
          <w:p>
            <w:pPr>
              <w:adjustRightInd w:val="0"/>
              <w:snapToGrid w:val="0"/>
              <w:spacing w:line="5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智慧城市</w:t>
            </w:r>
            <w:r>
              <w:rPr>
                <w:rFonts w:hint="eastAsia" w:ascii="Times New Roman" w:hAnsi="Times New Roman" w:eastAsia="方正仿宋_GBK" w:cs="Times New Roman"/>
                <w:kern w:val="0"/>
                <w:sz w:val="28"/>
                <w:szCs w:val="28"/>
              </w:rPr>
              <w:t>运行管理</w:t>
            </w:r>
            <w:r>
              <w:rPr>
                <w:rFonts w:ascii="Times New Roman" w:hAnsi="Times New Roman" w:eastAsia="方正仿宋_GBK" w:cs="Times New Roman"/>
                <w:kern w:val="0"/>
                <w:sz w:val="28"/>
                <w:szCs w:val="28"/>
              </w:rPr>
              <w:t>平台。</w:t>
            </w:r>
            <w:r>
              <w:rPr>
                <w:rFonts w:ascii="Times New Roman" w:hAnsi="Times New Roman" w:eastAsia="方正仿宋_GBK" w:cs="Times New Roman"/>
                <w:bCs/>
                <w:kern w:val="0"/>
                <w:sz w:val="28"/>
                <w:szCs w:val="28"/>
              </w:rPr>
              <w:t>对接各类业务应用系统，实现对经济、环境、城建、交通、社会等领域运行态势实时量化分析、预判预警和直观呈现，持续加载城市交通、建筑物、基础设施、人等全要素的全量运行数据，建设城市信息模型（CIM），形成集全景展现、仿真预测、指挥调度、决策优化等于一体的大平台。（</w:t>
            </w:r>
            <w:r>
              <w:rPr>
                <w:rFonts w:hint="eastAsia" w:ascii="Times New Roman" w:hAnsi="Times New Roman" w:eastAsia="方正仿宋_GBK" w:cs="Times New Roman"/>
                <w:kern w:val="0"/>
                <w:sz w:val="28"/>
                <w:szCs w:val="28"/>
              </w:rPr>
              <w:t>责任</w:t>
            </w:r>
            <w:r>
              <w:rPr>
                <w:rFonts w:ascii="Times New Roman" w:hAnsi="Times New Roman" w:eastAsia="方正仿宋_GBK" w:cs="Times New Roman"/>
                <w:kern w:val="0"/>
                <w:sz w:val="28"/>
                <w:szCs w:val="28"/>
              </w:rPr>
              <w:t>单位：</w:t>
            </w:r>
            <w:r>
              <w:rPr>
                <w:rFonts w:ascii="Times New Roman" w:hAnsi="Times New Roman" w:eastAsia="方正仿宋_GBK" w:cs="Times New Roman"/>
                <w:bCs/>
                <w:kern w:val="0"/>
                <w:sz w:val="28"/>
                <w:szCs w:val="28"/>
              </w:rPr>
              <w:t>县大数据发展局）</w:t>
            </w:r>
          </w:p>
          <w:p>
            <w:pPr>
              <w:adjustRightInd w:val="0"/>
              <w:snapToGrid w:val="0"/>
              <w:spacing w:line="5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智慧城市</w:t>
            </w:r>
            <w:r>
              <w:rPr>
                <w:rFonts w:hint="eastAsia" w:ascii="Times New Roman" w:hAnsi="Times New Roman" w:eastAsia="方正仿宋_GBK" w:cs="Times New Roman"/>
                <w:kern w:val="0"/>
                <w:sz w:val="28"/>
                <w:szCs w:val="28"/>
              </w:rPr>
              <w:t>运行管理实体大厅</w:t>
            </w:r>
            <w:r>
              <w:rPr>
                <w:rFonts w:ascii="Times New Roman" w:hAnsi="Times New Roman" w:eastAsia="方正仿宋_GBK" w:cs="Times New Roman"/>
                <w:kern w:val="0"/>
                <w:sz w:val="28"/>
                <w:szCs w:val="28"/>
              </w:rPr>
              <w:t>。</w:t>
            </w:r>
            <w:r>
              <w:rPr>
                <w:rFonts w:hint="eastAsia" w:ascii="Times New Roman" w:hAnsi="Times New Roman" w:eastAsia="方正仿宋_GBK" w:cs="Times New Roman"/>
                <w:bCs/>
                <w:kern w:val="0"/>
                <w:sz w:val="28"/>
                <w:szCs w:val="28"/>
              </w:rPr>
              <w:t>将融媒体</w:t>
            </w:r>
            <w:r>
              <w:rPr>
                <w:rFonts w:ascii="Times New Roman" w:hAnsi="Times New Roman" w:eastAsia="方正仿宋_GBK" w:cs="Times New Roman"/>
                <w:bCs/>
                <w:kern w:val="0"/>
                <w:sz w:val="28"/>
                <w:szCs w:val="28"/>
              </w:rPr>
              <w:t>中心展示大厅</w:t>
            </w:r>
            <w:r>
              <w:rPr>
                <w:rFonts w:hint="eastAsia" w:ascii="Times New Roman" w:hAnsi="Times New Roman" w:eastAsia="方正仿宋_GBK" w:cs="Times New Roman"/>
                <w:bCs/>
                <w:kern w:val="0"/>
                <w:sz w:val="28"/>
                <w:szCs w:val="28"/>
              </w:rPr>
              <w:t>升级</w:t>
            </w:r>
            <w:r>
              <w:rPr>
                <w:rFonts w:ascii="Times New Roman" w:hAnsi="Times New Roman" w:eastAsia="方正仿宋_GBK" w:cs="Times New Roman"/>
                <w:bCs/>
                <w:kern w:val="0"/>
                <w:sz w:val="28"/>
                <w:szCs w:val="28"/>
              </w:rPr>
              <w:t>改造为新型智慧城市</w:t>
            </w:r>
            <w:r>
              <w:rPr>
                <w:rFonts w:hint="eastAsia" w:ascii="Times New Roman" w:hAnsi="Times New Roman" w:eastAsia="方正仿宋_GBK" w:cs="Times New Roman"/>
                <w:bCs/>
                <w:kern w:val="0"/>
                <w:sz w:val="28"/>
                <w:szCs w:val="28"/>
              </w:rPr>
              <w:t>运行管理实体大厅</w:t>
            </w:r>
            <w:r>
              <w:rPr>
                <w:rFonts w:ascii="Times New Roman" w:hAnsi="Times New Roman" w:eastAsia="方正仿宋_GBK" w:cs="Times New Roman"/>
                <w:bCs/>
                <w:kern w:val="0"/>
                <w:sz w:val="28"/>
                <w:szCs w:val="28"/>
              </w:rPr>
              <w:t>，</w:t>
            </w:r>
            <w:r>
              <w:rPr>
                <w:rFonts w:hint="eastAsia" w:ascii="Times New Roman" w:hAnsi="Times New Roman" w:eastAsia="方正仿宋_GBK" w:cs="Times New Roman"/>
                <w:bCs/>
                <w:kern w:val="0"/>
                <w:sz w:val="28"/>
                <w:szCs w:val="28"/>
              </w:rPr>
              <w:t>通过</w:t>
            </w:r>
            <w:r>
              <w:rPr>
                <w:rFonts w:ascii="Times New Roman" w:hAnsi="Times New Roman" w:eastAsia="方正仿宋_GBK" w:cs="Times New Roman"/>
                <w:bCs/>
                <w:kern w:val="0"/>
                <w:sz w:val="28"/>
                <w:szCs w:val="28"/>
              </w:rPr>
              <w:t>集约部署专席坐席、视频系统、会商系统、呼叫中心等软硬件设备，</w:t>
            </w:r>
            <w:r>
              <w:rPr>
                <w:rFonts w:hint="eastAsia" w:ascii="Times New Roman" w:hAnsi="Times New Roman" w:eastAsia="方正仿宋_GBK" w:cs="Times New Roman"/>
                <w:bCs/>
                <w:kern w:val="0"/>
                <w:sz w:val="28"/>
                <w:szCs w:val="28"/>
              </w:rPr>
              <w:t>使其</w:t>
            </w:r>
            <w:r>
              <w:rPr>
                <w:rFonts w:ascii="Times New Roman" w:hAnsi="Times New Roman" w:eastAsia="方正仿宋_GBK" w:cs="Times New Roman"/>
                <w:bCs/>
                <w:kern w:val="0"/>
                <w:sz w:val="28"/>
                <w:szCs w:val="28"/>
              </w:rPr>
              <w:t>具备支撑城市运行状态</w:t>
            </w:r>
            <w:r>
              <w:rPr>
                <w:rFonts w:hint="eastAsia" w:ascii="Times New Roman" w:hAnsi="Times New Roman" w:eastAsia="方正仿宋_GBK" w:cs="Times New Roman"/>
                <w:bCs/>
                <w:kern w:val="0"/>
                <w:sz w:val="28"/>
                <w:szCs w:val="28"/>
              </w:rPr>
              <w:t>展示</w:t>
            </w:r>
            <w:r>
              <w:rPr>
                <w:rFonts w:ascii="Times New Roman" w:hAnsi="Times New Roman" w:eastAsia="方正仿宋_GBK" w:cs="Times New Roman"/>
                <w:bCs/>
                <w:kern w:val="0"/>
                <w:sz w:val="28"/>
                <w:szCs w:val="28"/>
              </w:rPr>
              <w:t>、综合管理</w:t>
            </w:r>
            <w:r>
              <w:rPr>
                <w:rFonts w:hint="eastAsia" w:ascii="Times New Roman" w:hAnsi="Times New Roman" w:eastAsia="方正仿宋_GBK" w:cs="Times New Roman"/>
                <w:bCs/>
                <w:kern w:val="0"/>
                <w:sz w:val="28"/>
                <w:szCs w:val="28"/>
              </w:rPr>
              <w:t>、研判</w:t>
            </w:r>
            <w:r>
              <w:rPr>
                <w:rFonts w:ascii="Times New Roman" w:hAnsi="Times New Roman" w:eastAsia="方正仿宋_GBK" w:cs="Times New Roman"/>
                <w:bCs/>
                <w:kern w:val="0"/>
                <w:sz w:val="28"/>
                <w:szCs w:val="28"/>
              </w:rPr>
              <w:t>会商</w:t>
            </w:r>
            <w:r>
              <w:rPr>
                <w:rFonts w:hint="eastAsia" w:ascii="Times New Roman" w:hAnsi="Times New Roman" w:eastAsia="方正仿宋_GBK" w:cs="Times New Roman"/>
                <w:bCs/>
                <w:kern w:val="0"/>
                <w:sz w:val="28"/>
                <w:szCs w:val="28"/>
              </w:rPr>
              <w:t>和</w:t>
            </w:r>
            <w:r>
              <w:rPr>
                <w:rFonts w:ascii="Times New Roman" w:hAnsi="Times New Roman" w:eastAsia="方正仿宋_GBK" w:cs="Times New Roman"/>
                <w:bCs/>
                <w:kern w:val="0"/>
                <w:sz w:val="28"/>
                <w:szCs w:val="28"/>
              </w:rPr>
              <w:t>指挥决策等能力</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w:t>
            </w:r>
            <w:r>
              <w:rPr>
                <w:rFonts w:hint="eastAsia" w:ascii="Times New Roman" w:hAnsi="Times New Roman" w:eastAsia="方正仿宋_GBK" w:cs="Times New Roman"/>
                <w:kern w:val="0"/>
                <w:sz w:val="28"/>
                <w:szCs w:val="28"/>
              </w:rPr>
              <w:t>责任</w:t>
            </w:r>
            <w:r>
              <w:rPr>
                <w:rFonts w:ascii="Times New Roman" w:hAnsi="Times New Roman" w:eastAsia="方正仿宋_GBK" w:cs="Times New Roman"/>
                <w:kern w:val="0"/>
                <w:sz w:val="28"/>
                <w:szCs w:val="28"/>
              </w:rPr>
              <w:t>单位：</w:t>
            </w:r>
            <w:r>
              <w:rPr>
                <w:rFonts w:ascii="Times New Roman" w:hAnsi="Times New Roman" w:eastAsia="方正仿宋_GBK" w:cs="Times New Roman"/>
                <w:bCs/>
                <w:kern w:val="0"/>
                <w:sz w:val="28"/>
                <w:szCs w:val="28"/>
              </w:rPr>
              <w:t>县大数据发展局）</w:t>
            </w:r>
          </w:p>
          <w:p>
            <w:pPr>
              <w:pStyle w:val="2"/>
              <w:adjustRightInd w:val="0"/>
              <w:snapToGrid w:val="0"/>
              <w:spacing w:line="540" w:lineRule="exact"/>
              <w:ind w:firstLine="560" w:firstLineChars="200"/>
              <w:jc w:val="both"/>
              <w:rPr>
                <w:rFonts w:ascii="Times New Roman" w:hAnsi="Times New Roman" w:eastAsia="方正仿宋_GBK" w:cs="Times New Roman"/>
                <w:kern w:val="2"/>
                <w:sz w:val="28"/>
                <w:szCs w:val="28"/>
                <w:lang w:eastAsia="zh-CN" w:bidi="ar-SA"/>
              </w:rPr>
            </w:pPr>
            <w:r>
              <w:rPr>
                <w:rFonts w:hint="eastAsia" w:ascii="Times New Roman" w:hAnsi="Times New Roman" w:eastAsia="方正仿宋_GBK" w:cs="Times New Roman"/>
                <w:bCs/>
                <w:kern w:val="2"/>
                <w:sz w:val="28"/>
                <w:szCs w:val="28"/>
                <w:lang w:eastAsia="zh-CN" w:bidi="ar-SA"/>
              </w:rPr>
              <w:t>市民生活统一服务门户</w:t>
            </w:r>
            <w:r>
              <w:rPr>
                <w:rFonts w:hint="eastAsia" w:ascii="Times New Roman" w:hAnsi="Times New Roman" w:eastAsia="方正仿宋_GBK" w:cs="Times New Roman"/>
                <w:kern w:val="2"/>
                <w:sz w:val="28"/>
                <w:szCs w:val="28"/>
                <w:lang w:eastAsia="zh-CN" w:bidi="ar-SA"/>
              </w:rPr>
              <w:t>。</w:t>
            </w:r>
            <w:r>
              <w:rPr>
                <w:rFonts w:hint="eastAsia" w:ascii="方正仿宋_GBK" w:hAnsi="Times New Roman" w:eastAsia="方正仿宋_GBK" w:cs="Times New Roman"/>
                <w:kern w:val="2"/>
                <w:sz w:val="28"/>
                <w:szCs w:val="28"/>
                <w:lang w:eastAsia="zh-CN" w:bidi="ar-SA"/>
              </w:rPr>
              <w:t>基于现有“一点到户”平台，对接市级“渝快办”，打造“渝快办”奉节专区。全面梳理奉节县各部门自建的具备政务服务功能的</w:t>
            </w:r>
            <w:r>
              <w:rPr>
                <w:rFonts w:ascii="Times New Roman" w:hAnsi="Times New Roman" w:eastAsia="方正仿宋_GBK" w:cs="Times New Roman"/>
                <w:kern w:val="2"/>
                <w:sz w:val="28"/>
                <w:szCs w:val="28"/>
                <w:lang w:eastAsia="zh-CN" w:bidi="ar-SA"/>
              </w:rPr>
              <w:t>APP</w:t>
            </w:r>
            <w:r>
              <w:rPr>
                <w:rFonts w:hint="eastAsia" w:ascii="方正仿宋_GBK" w:hAnsi="Times New Roman" w:eastAsia="方正仿宋_GBK" w:cs="Times New Roman"/>
                <w:kern w:val="2"/>
                <w:sz w:val="28"/>
                <w:szCs w:val="28"/>
                <w:lang w:eastAsia="zh-CN" w:bidi="ar-SA"/>
              </w:rPr>
              <w:t>、小程序、公众号等服务入口，按照统一的接入标准与“渝快办”奉节专区实现对接。围绕居民日常生活与发展需求，梳理医疗健康、养老、文化教育、公共体育、公众出行、生活缴费、社区服务、就业服务等公共服务资源，依托“渝快办”奉节专区统一提供服务，推进城乡公共服务均等化，基层社会治理智能化。</w:t>
            </w:r>
            <w:r>
              <w:rPr>
                <w:rFonts w:hint="eastAsia" w:ascii="方正仿宋_GBK" w:hAnsi="Times New Roman" w:eastAsia="方正仿宋_GBK" w:cs="Times New Roman"/>
                <w:bCs/>
                <w:sz w:val="28"/>
                <w:szCs w:val="28"/>
                <w:lang w:eastAsia="zh-CN"/>
              </w:rPr>
              <w:t>（</w:t>
            </w:r>
            <w:r>
              <w:rPr>
                <w:rFonts w:hint="eastAsia" w:ascii="方正仿宋_GBK" w:hAnsi="Times New Roman" w:eastAsia="方正仿宋_GBK" w:cs="Times New Roman"/>
                <w:sz w:val="28"/>
                <w:szCs w:val="28"/>
                <w:lang w:eastAsia="zh-CN"/>
              </w:rPr>
              <w:t>责任单位：</w:t>
            </w:r>
            <w:r>
              <w:rPr>
                <w:rFonts w:hint="eastAsia" w:ascii="方正仿宋_GBK" w:hAnsi="Times New Roman" w:eastAsia="方正仿宋_GBK" w:cs="Times New Roman"/>
                <w:bCs/>
                <w:sz w:val="28"/>
                <w:szCs w:val="28"/>
                <w:lang w:eastAsia="zh-CN"/>
              </w:rPr>
              <w:t>县大数据发展局）</w:t>
            </w:r>
          </w:p>
        </w:tc>
      </w:tr>
    </w:tbl>
    <w:p>
      <w:pPr>
        <w:numPr>
          <w:ilvl w:val="0"/>
          <w:numId w:val="3"/>
        </w:numPr>
        <w:adjustRightInd w:val="0"/>
        <w:snapToGrid w:val="0"/>
        <w:spacing w:line="560" w:lineRule="exact"/>
        <w:ind w:firstLine="640" w:firstLineChars="200"/>
        <w:outlineLvl w:val="1"/>
        <w:rPr>
          <w:rFonts w:ascii="Times New Roman" w:hAnsi="Times New Roman" w:eastAsia="方正楷体_GBK" w:cs="Times New Roman"/>
          <w:bCs/>
          <w:sz w:val="32"/>
          <w:szCs w:val="32"/>
          <w:lang w:eastAsia="zh-Hans"/>
        </w:rPr>
      </w:pPr>
      <w:bookmarkStart w:id="21" w:name="_Toc91427451"/>
      <w:r>
        <w:rPr>
          <w:rFonts w:ascii="Times New Roman" w:hAnsi="Times New Roman" w:eastAsia="方正楷体_GBK" w:cs="Times New Roman"/>
          <w:bCs/>
          <w:sz w:val="32"/>
          <w:szCs w:val="32"/>
          <w:lang w:eastAsia="zh-Hans"/>
        </w:rPr>
        <w:t>完善</w:t>
      </w:r>
      <w:r>
        <w:rPr>
          <w:rFonts w:hint="eastAsia" w:ascii="Times New Roman" w:hAnsi="Times New Roman" w:eastAsia="方正楷体_GBK" w:cs="Times New Roman"/>
          <w:bCs/>
          <w:sz w:val="32"/>
          <w:szCs w:val="32"/>
          <w:lang w:eastAsia="zh-Hans"/>
        </w:rPr>
        <w:t>三大</w:t>
      </w:r>
      <w:r>
        <w:rPr>
          <w:rFonts w:ascii="Times New Roman" w:hAnsi="Times New Roman" w:eastAsia="方正楷体_GBK" w:cs="Times New Roman"/>
          <w:bCs/>
          <w:sz w:val="32"/>
          <w:szCs w:val="32"/>
          <w:lang w:eastAsia="zh-Hans"/>
        </w:rPr>
        <w:t>支撑体系，营造</w:t>
      </w:r>
      <w:r>
        <w:rPr>
          <w:rFonts w:hint="eastAsia" w:ascii="Times New Roman" w:hAnsi="Times New Roman" w:eastAsia="方正楷体_GBK" w:cs="Times New Roman"/>
          <w:bCs/>
          <w:sz w:val="32"/>
          <w:szCs w:val="32"/>
          <w:lang w:eastAsia="zh-Hans"/>
        </w:rPr>
        <w:t>持续</w:t>
      </w:r>
      <w:r>
        <w:rPr>
          <w:rFonts w:ascii="Times New Roman" w:hAnsi="Times New Roman" w:eastAsia="方正楷体_GBK" w:cs="Times New Roman"/>
          <w:bCs/>
          <w:sz w:val="32"/>
          <w:szCs w:val="32"/>
          <w:lang w:eastAsia="zh-Hans"/>
        </w:rPr>
        <w:t>发展环境</w:t>
      </w:r>
      <w:bookmarkEnd w:id="21"/>
    </w:p>
    <w:p>
      <w:pPr>
        <w:pStyle w:val="24"/>
        <w:numPr>
          <w:ilvl w:val="0"/>
          <w:numId w:val="6"/>
        </w:numPr>
        <w:spacing w:line="560" w:lineRule="exact"/>
        <w:ind w:firstLineChars="0"/>
        <w:outlineLvl w:val="2"/>
        <w:rPr>
          <w:rFonts w:ascii="Times New Roman" w:hAnsi="Times New Roman" w:eastAsia="方正仿宋_GBK" w:cs="Times New Roman"/>
          <w:bCs/>
          <w:sz w:val="32"/>
          <w:szCs w:val="32"/>
        </w:rPr>
      </w:pPr>
      <w:bookmarkStart w:id="22" w:name="_Toc91427452"/>
      <w:r>
        <w:rPr>
          <w:rFonts w:ascii="Times New Roman" w:hAnsi="Times New Roman" w:eastAsia="方正仿宋_GBK" w:cs="Times New Roman"/>
          <w:bCs/>
          <w:sz w:val="32"/>
          <w:szCs w:val="32"/>
        </w:rPr>
        <w:t>标准</w:t>
      </w:r>
      <w:r>
        <w:rPr>
          <w:rFonts w:hint="eastAsia" w:ascii="Times New Roman" w:hAnsi="Times New Roman" w:eastAsia="方正仿宋_GBK" w:cs="Times New Roman"/>
          <w:bCs/>
          <w:sz w:val="32"/>
          <w:szCs w:val="32"/>
        </w:rPr>
        <w:t>规范与</w:t>
      </w:r>
      <w:r>
        <w:rPr>
          <w:rFonts w:ascii="Times New Roman" w:hAnsi="Times New Roman" w:eastAsia="方正仿宋_GBK" w:cs="Times New Roman"/>
          <w:bCs/>
          <w:sz w:val="32"/>
          <w:szCs w:val="32"/>
        </w:rPr>
        <w:t>评估体系</w:t>
      </w:r>
      <w:bookmarkEnd w:id="22"/>
    </w:p>
    <w:p>
      <w:pPr>
        <w:spacing w:line="560" w:lineRule="exact"/>
        <w:ind w:firstLine="640" w:firstLineChars="200"/>
        <w:rPr>
          <w:rFonts w:ascii="Times New Roman" w:hAnsi="Times New Roman" w:eastAsia="方正仿宋_GBK" w:cs="Times New Roman"/>
          <w:sz w:val="32"/>
          <w:szCs w:val="30"/>
        </w:rPr>
      </w:pPr>
      <w:bookmarkStart w:id="23" w:name="_Hlk80651178"/>
      <w:r>
        <w:rPr>
          <w:rFonts w:hint="eastAsia" w:ascii="Times New Roman" w:hAnsi="Times New Roman" w:eastAsia="方正仿宋_GBK" w:cs="Times New Roman"/>
          <w:sz w:val="32"/>
          <w:szCs w:val="30"/>
        </w:rPr>
        <w:t>从全县新型智慧城市建设实际需求出发，处理好新标准与已有标准的关系、急需标准与后续标准的关系。建立健全以相关国标、行标为主体，地方标准为补充的智慧城市标准规范体系。重点围绕物联网、大数据、云计算、人工智能等新一代信息技术在社会民生、经济发展、城市管理中的应用，推进相关技术标准和管理规范的制定。以国标、行标为指导，加强数据资源采集、汇聚、共享开放、质量、安全等方面的标准规范建设。加强智慧城市建设管理标准建设，完善智慧城市的规划设计、实施管理、评估评价、运行保障、运营管理等方面系列标准规范。加强智慧城市网络和信息安全标准建设，推进智慧城市项目建设中的网络安全、信息数据安全、关键系统安全及管理等方面的标准建设。开展智慧城市创新应用标准建设，结合智慧城市重点行业领域智能化应用成果，加快典型行业或领域的技术参考模型、标准应用指南等标准建设。</w:t>
      </w:r>
      <w:bookmarkEnd w:id="23"/>
    </w:p>
    <w:p>
      <w:pPr>
        <w:pStyle w:val="24"/>
        <w:numPr>
          <w:ilvl w:val="0"/>
          <w:numId w:val="6"/>
        </w:numPr>
        <w:spacing w:line="560" w:lineRule="exact"/>
        <w:ind w:firstLineChars="0"/>
        <w:outlineLvl w:val="2"/>
        <w:rPr>
          <w:rFonts w:ascii="Times New Roman" w:hAnsi="Times New Roman" w:eastAsia="方正仿宋_GBK" w:cs="Times New Roman"/>
          <w:bCs/>
          <w:sz w:val="32"/>
          <w:szCs w:val="32"/>
        </w:rPr>
      </w:pPr>
      <w:bookmarkStart w:id="24" w:name="_Toc76459363"/>
      <w:bookmarkEnd w:id="24"/>
      <w:bookmarkStart w:id="25" w:name="_Toc76459360"/>
      <w:bookmarkEnd w:id="25"/>
      <w:bookmarkStart w:id="26" w:name="_Toc76459362"/>
      <w:bookmarkEnd w:id="26"/>
      <w:bookmarkStart w:id="27" w:name="_Toc76459361"/>
      <w:bookmarkEnd w:id="27"/>
      <w:bookmarkStart w:id="28" w:name="_Toc91427453"/>
      <w:r>
        <w:rPr>
          <w:rFonts w:ascii="Times New Roman" w:hAnsi="Times New Roman" w:eastAsia="方正仿宋_GBK" w:cs="Times New Roman"/>
          <w:bCs/>
          <w:sz w:val="32"/>
          <w:szCs w:val="32"/>
        </w:rPr>
        <w:t>网络</w:t>
      </w:r>
      <w:r>
        <w:rPr>
          <w:rFonts w:hint="eastAsia" w:ascii="Times New Roman" w:hAnsi="Times New Roman" w:eastAsia="方正仿宋_GBK" w:cs="Times New Roman"/>
          <w:bCs/>
          <w:sz w:val="32"/>
          <w:szCs w:val="32"/>
        </w:rPr>
        <w:t>与信息</w:t>
      </w:r>
      <w:r>
        <w:rPr>
          <w:rFonts w:ascii="Times New Roman" w:hAnsi="Times New Roman" w:eastAsia="方正仿宋_GBK" w:cs="Times New Roman"/>
          <w:bCs/>
          <w:sz w:val="32"/>
          <w:szCs w:val="32"/>
        </w:rPr>
        <w:t>安全体系</w:t>
      </w:r>
      <w:bookmarkEnd w:id="28"/>
    </w:p>
    <w:p>
      <w:pPr>
        <w:spacing w:line="560" w:lineRule="exact"/>
        <w:ind w:firstLine="640" w:firstLineChars="200"/>
        <w:rPr>
          <w:rFonts w:ascii="Times New Roman" w:hAnsi="Times New Roman" w:eastAsia="方正仿宋_GBK" w:cs="Times New Roman"/>
          <w:sz w:val="32"/>
          <w:szCs w:val="30"/>
        </w:rPr>
      </w:pPr>
      <w:bookmarkStart w:id="29" w:name="_Hlk80651391"/>
      <w:r>
        <w:rPr>
          <w:rFonts w:hint="eastAsia" w:ascii="Times New Roman" w:hAnsi="Times New Roman" w:eastAsia="方正仿宋_GBK" w:cs="Times New Roman"/>
          <w:sz w:val="32"/>
          <w:szCs w:val="30"/>
        </w:rPr>
        <w:t>建立信息安全体系，以保护奉节新型智慧城市基础设施、业务、数据的安全为核心，以政策法规及标准规范为指引，以“安全管理组织+专业安全人员+安全指挥中心”为运行支撑，构建全方位、一体化的信息安全能力，为奉节智慧城市提供信息安全服务保障。</w:t>
      </w:r>
    </w:p>
    <w:p>
      <w:pPr>
        <w:spacing w:line="560" w:lineRule="exact"/>
        <w:ind w:firstLine="640" w:firstLineChars="200"/>
        <w:rPr>
          <w:rFonts w:ascii="Times New Roman" w:hAnsi="Times New Roman" w:eastAsia="方正仿宋_GBK" w:cs="Times New Roman"/>
          <w:sz w:val="32"/>
          <w:szCs w:val="30"/>
        </w:rPr>
      </w:pPr>
      <w:r>
        <w:rPr>
          <w:rFonts w:hint="eastAsia" w:ascii="Times New Roman" w:hAnsi="Times New Roman" w:eastAsia="方正仿宋_GBK" w:cs="仿宋"/>
          <w:sz w:val="32"/>
          <w:szCs w:val="32"/>
        </w:rPr>
        <w:t>建设信息安全技术体系。</w:t>
      </w:r>
      <w:r>
        <w:rPr>
          <w:rFonts w:hint="eastAsia" w:ascii="Times New Roman" w:hAnsi="Times New Roman" w:eastAsia="方正仿宋_GBK" w:cs="Times New Roman"/>
          <w:sz w:val="32"/>
          <w:szCs w:val="30"/>
        </w:rPr>
        <w:t>打造完善的安全技术体系架构，通过对各种安全资源能力的组合封装、编排调度，形成奉节智慧城市信息安全建设中物理、网络、数据、主机及虚拟主机、业务、接入及终端各层所需的安全能力，为防护对象提供统一化、标准化的安全能力支撑。</w:t>
      </w:r>
    </w:p>
    <w:p>
      <w:pPr>
        <w:spacing w:line="560" w:lineRule="exact"/>
        <w:ind w:firstLine="640" w:firstLineChars="200"/>
        <w:rPr>
          <w:rFonts w:ascii="Times New Roman" w:hAnsi="Times New Roman" w:eastAsia="方正仿宋_GBK" w:cs="Times New Roman"/>
          <w:sz w:val="32"/>
          <w:szCs w:val="30"/>
        </w:rPr>
      </w:pPr>
      <w:r>
        <w:rPr>
          <w:rFonts w:hint="eastAsia" w:ascii="Times New Roman" w:hAnsi="Times New Roman" w:eastAsia="方正仿宋_GBK" w:cs="仿宋"/>
          <w:sz w:val="32"/>
          <w:szCs w:val="32"/>
        </w:rPr>
        <w:t>构建信息安全管理体系。</w:t>
      </w:r>
      <w:r>
        <w:rPr>
          <w:rFonts w:hint="eastAsia" w:ascii="Times New Roman" w:hAnsi="Times New Roman" w:eastAsia="方正仿宋_GBK" w:cs="Times New Roman"/>
          <w:sz w:val="32"/>
          <w:szCs w:val="30"/>
        </w:rPr>
        <w:t>建设信息安全管理制度规范，奉节县各部门应在信息安全专业队伍的指导下，按照决策层、管理层、执行层和监督层的设计原则，落实和完善奉节智慧城市信息安全管理组织，推进安全监管、安全审计、等保合规检查、安全事件协同指挥等工作。</w:t>
      </w:r>
    </w:p>
    <w:p>
      <w:pPr>
        <w:spacing w:line="560" w:lineRule="exact"/>
        <w:ind w:firstLine="640" w:firstLineChars="200"/>
        <w:rPr>
          <w:rFonts w:ascii="Times New Roman" w:hAnsi="Times New Roman" w:eastAsia="方正仿宋_GBK" w:cs="Times New Roman"/>
          <w:sz w:val="32"/>
          <w:szCs w:val="30"/>
        </w:rPr>
      </w:pPr>
      <w:r>
        <w:rPr>
          <w:rFonts w:hint="eastAsia" w:ascii="Times New Roman" w:hAnsi="Times New Roman" w:eastAsia="方正仿宋_GBK" w:cs="仿宋"/>
          <w:sz w:val="32"/>
          <w:szCs w:val="32"/>
        </w:rPr>
        <w:t>搭建信息安全监控体系。</w:t>
      </w:r>
      <w:r>
        <w:rPr>
          <w:rFonts w:hint="eastAsia" w:ascii="Times New Roman" w:hAnsi="Times New Roman" w:eastAsia="方正仿宋_GBK" w:cs="Times New Roman"/>
          <w:sz w:val="32"/>
          <w:szCs w:val="30"/>
        </w:rPr>
        <w:t>建设安全指挥中心，严格按照安全保密管理规范，对全县物理、网络、数据、主机及虚拟主机、业务、接入及终端各层次的安全事件和防护举措进行安全事件监控预警、安全审计监控、安全态势感知、安全服务评测等保障。</w:t>
      </w:r>
    </w:p>
    <w:p>
      <w:pPr>
        <w:spacing w:line="560" w:lineRule="exact"/>
        <w:ind w:firstLine="640" w:firstLineChars="200"/>
        <w:rPr>
          <w:rFonts w:ascii="Times New Roman" w:hAnsi="Times New Roman" w:eastAsia="方正仿宋_GBK" w:cs="Times New Roman"/>
          <w:sz w:val="32"/>
          <w:szCs w:val="30"/>
        </w:rPr>
      </w:pPr>
      <w:bookmarkStart w:id="30" w:name="_Hlk43134947"/>
      <w:r>
        <w:rPr>
          <w:rFonts w:hint="eastAsia" w:ascii="Times New Roman" w:hAnsi="Times New Roman" w:eastAsia="方正仿宋_GBK" w:cs="仿宋"/>
          <w:sz w:val="32"/>
          <w:szCs w:val="32"/>
        </w:rPr>
        <w:t>做好信息安全战略保障</w:t>
      </w:r>
      <w:bookmarkEnd w:id="30"/>
      <w:r>
        <w:rPr>
          <w:rFonts w:hint="eastAsia" w:ascii="Times New Roman" w:hAnsi="Times New Roman" w:eastAsia="方正仿宋_GBK" w:cs="仿宋"/>
          <w:sz w:val="32"/>
          <w:szCs w:val="32"/>
        </w:rPr>
        <w:t>。</w:t>
      </w:r>
      <w:r>
        <w:rPr>
          <w:rFonts w:hint="eastAsia" w:ascii="Times New Roman" w:hAnsi="Times New Roman" w:eastAsia="方正仿宋_GBK" w:cs="Times New Roman"/>
          <w:sz w:val="32"/>
          <w:szCs w:val="30"/>
        </w:rPr>
        <w:t>智慧城市信息安全战略保障体系包含国家法律法规、地方性政策文件及标准指南，用以指导和约束智慧城市安全管理、技术运用和运营活动。通过研究国家信息法律法规、政策文件及标准规范，制定奉节智慧城市信息安全策略规章制度，对信息安全的规划、建设和运营相关方的安全活动进行约束、规范、监督和责任界定，针对性指导信息安全的建设、实施、评估和运营。</w:t>
      </w:r>
    </w:p>
    <w:p>
      <w:pPr>
        <w:spacing w:line="560" w:lineRule="exact"/>
        <w:ind w:firstLine="640" w:firstLineChars="200"/>
        <w:rPr>
          <w:rFonts w:ascii="Times New Roman" w:hAnsi="Times New Roman" w:eastAsia="方正仿宋_GBK" w:cs="Times New Roman"/>
          <w:sz w:val="32"/>
          <w:szCs w:val="30"/>
        </w:rPr>
      </w:pPr>
      <w:bookmarkStart w:id="31" w:name="_Hlk43134972"/>
      <w:r>
        <w:rPr>
          <w:rFonts w:hint="eastAsia" w:ascii="Times New Roman" w:hAnsi="Times New Roman" w:eastAsia="方正仿宋_GBK" w:cs="仿宋"/>
          <w:sz w:val="32"/>
          <w:szCs w:val="32"/>
        </w:rPr>
        <w:t>实施信息安全组织保障</w:t>
      </w:r>
      <w:bookmarkEnd w:id="31"/>
      <w:r>
        <w:rPr>
          <w:rFonts w:hint="eastAsia" w:ascii="Times New Roman" w:hAnsi="Times New Roman" w:eastAsia="方正仿宋_GBK" w:cs="仿宋"/>
          <w:sz w:val="32"/>
          <w:szCs w:val="32"/>
        </w:rPr>
        <w:t>。</w:t>
      </w:r>
      <w:r>
        <w:rPr>
          <w:rFonts w:hint="eastAsia" w:ascii="Times New Roman" w:hAnsi="Times New Roman" w:eastAsia="方正仿宋_GBK" w:cs="Times New Roman"/>
          <w:sz w:val="32"/>
          <w:szCs w:val="30"/>
        </w:rPr>
        <w:t xml:space="preserve">定期开展重要信息系统的安全检查工作，加强安全配置，做好安全防护，消除安全隐患。提高信息安全相关的风险隐患发现、状态监测预警和突发事件处置的能力，强化信息安全应急处置工作，完善信息安全应急预案，开展信息安全应急演练。加强信息安全专业队伍建设，包括技术骨干队伍和应急支撑队伍，健全信息安全通报机制，强化落实安全意识和安全责任。 </w:t>
      </w:r>
    </w:p>
    <w:p>
      <w:pPr>
        <w:spacing w:line="560" w:lineRule="exact"/>
        <w:ind w:firstLine="640" w:firstLineChars="200"/>
        <w:rPr>
          <w:rFonts w:ascii="Times New Roman" w:hAnsi="Times New Roman" w:eastAsia="方正仿宋_GBK" w:cs="Times New Roman"/>
          <w:sz w:val="32"/>
          <w:szCs w:val="30"/>
        </w:rPr>
      </w:pPr>
      <w:r>
        <w:rPr>
          <w:rFonts w:hint="eastAsia" w:ascii="Times New Roman" w:hAnsi="Times New Roman" w:eastAsia="方正仿宋_GBK" w:cs="仿宋"/>
          <w:sz w:val="32"/>
          <w:szCs w:val="32"/>
        </w:rPr>
        <w:t>开展信息安全评估保障。</w:t>
      </w:r>
      <w:r>
        <w:rPr>
          <w:rFonts w:hint="eastAsia" w:ascii="Times New Roman" w:hAnsi="Times New Roman" w:eastAsia="方正仿宋_GBK" w:cs="Times New Roman"/>
          <w:sz w:val="32"/>
          <w:szCs w:val="30"/>
        </w:rPr>
        <w:t>加强项目建设过程中的信息安全管理及对重大项目的风险论证，采用安全可信产品和服务，在项目实施过程中按照要求对技术、设备和服务提供商进行风险评估、安全审查和安全管理，在项目建设运行后，建立健全安全防护、等级测评和风险评估机制，定期开展安全检查和风险评估。积极落实信息安全等级保护制度，开展相应等级的安全审查、风险评估和管理，做好信息系统定级备案、整改和监督检查。</w:t>
      </w:r>
      <w:bookmarkEnd w:id="29"/>
    </w:p>
    <w:p>
      <w:pPr>
        <w:pStyle w:val="24"/>
        <w:numPr>
          <w:ilvl w:val="0"/>
          <w:numId w:val="6"/>
        </w:numPr>
        <w:spacing w:line="560" w:lineRule="exact"/>
        <w:ind w:firstLineChars="0"/>
        <w:outlineLvl w:val="2"/>
        <w:rPr>
          <w:rFonts w:ascii="Times New Roman" w:hAnsi="Times New Roman" w:eastAsia="方正仿宋_GBK" w:cs="Times New Roman"/>
          <w:bCs/>
          <w:sz w:val="32"/>
          <w:szCs w:val="32"/>
        </w:rPr>
      </w:pPr>
      <w:bookmarkStart w:id="32" w:name="_Toc91427454"/>
      <w:r>
        <w:rPr>
          <w:rFonts w:hint="eastAsia" w:ascii="Times New Roman" w:hAnsi="Times New Roman" w:eastAsia="方正仿宋_GBK" w:cs="Times New Roman"/>
          <w:bCs/>
          <w:sz w:val="32"/>
          <w:szCs w:val="32"/>
        </w:rPr>
        <w:t>运行与</w:t>
      </w:r>
      <w:r>
        <w:rPr>
          <w:rFonts w:ascii="Times New Roman" w:hAnsi="Times New Roman" w:eastAsia="方正仿宋_GBK" w:cs="Times New Roman"/>
          <w:bCs/>
          <w:sz w:val="32"/>
          <w:szCs w:val="32"/>
        </w:rPr>
        <w:t>维护</w:t>
      </w:r>
      <w:r>
        <w:rPr>
          <w:rFonts w:hint="eastAsia" w:ascii="Times New Roman" w:hAnsi="Times New Roman" w:eastAsia="方正仿宋_GBK" w:cs="Times New Roman"/>
          <w:bCs/>
          <w:sz w:val="32"/>
          <w:szCs w:val="32"/>
        </w:rPr>
        <w:t>管理</w:t>
      </w:r>
      <w:r>
        <w:rPr>
          <w:rFonts w:ascii="Times New Roman" w:hAnsi="Times New Roman" w:eastAsia="方正仿宋_GBK" w:cs="Times New Roman"/>
          <w:bCs/>
          <w:sz w:val="32"/>
          <w:szCs w:val="32"/>
        </w:rPr>
        <w:t>体系</w:t>
      </w:r>
      <w:bookmarkEnd w:id="32"/>
    </w:p>
    <w:p>
      <w:pPr>
        <w:spacing w:line="560"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仿宋_GBK" w:cs="Times New Roman"/>
          <w:sz w:val="32"/>
          <w:szCs w:val="30"/>
        </w:rPr>
        <w:t>建立健全智慧城市运维服务流程及规章制度，培养高素质的运维服务队伍，专人专职负责为全</w:t>
      </w:r>
      <w:r>
        <w:rPr>
          <w:rFonts w:hint="eastAsia" w:ascii="Times New Roman" w:hAnsi="Times New Roman" w:eastAsia="方正仿宋_GBK" w:cs="Times New Roman"/>
          <w:sz w:val="32"/>
          <w:szCs w:val="30"/>
        </w:rPr>
        <w:t>县</w:t>
      </w:r>
      <w:r>
        <w:rPr>
          <w:rFonts w:ascii="Times New Roman" w:hAnsi="Times New Roman" w:eastAsia="方正仿宋_GBK" w:cs="Times New Roman"/>
          <w:sz w:val="32"/>
          <w:szCs w:val="30"/>
        </w:rPr>
        <w:t>大数据</w:t>
      </w:r>
      <w:r>
        <w:rPr>
          <w:rFonts w:hint="eastAsia" w:ascii="Times New Roman" w:hAnsi="Times New Roman" w:eastAsia="方正仿宋_GBK" w:cs="Times New Roman"/>
          <w:sz w:val="32"/>
          <w:szCs w:val="30"/>
        </w:rPr>
        <w:t>资源</w:t>
      </w:r>
      <w:r>
        <w:rPr>
          <w:rFonts w:ascii="Times New Roman" w:hAnsi="Times New Roman" w:eastAsia="方正仿宋_GBK" w:cs="Times New Roman"/>
          <w:sz w:val="32"/>
          <w:szCs w:val="30"/>
        </w:rPr>
        <w:t>中心、</w:t>
      </w:r>
      <w:r>
        <w:rPr>
          <w:rFonts w:hint="eastAsia" w:ascii="Times New Roman" w:hAnsi="Times New Roman" w:eastAsia="方正仿宋_GBK" w:cs="Times New Roman"/>
          <w:sz w:val="32"/>
          <w:szCs w:val="30"/>
        </w:rPr>
        <w:t>政务信息共享</w:t>
      </w:r>
      <w:r>
        <w:rPr>
          <w:rFonts w:ascii="Times New Roman" w:hAnsi="Times New Roman" w:eastAsia="方正仿宋_GBK" w:cs="Times New Roman"/>
          <w:sz w:val="32"/>
          <w:szCs w:val="30"/>
        </w:rPr>
        <w:t>交换平台、城市</w:t>
      </w:r>
      <w:r>
        <w:rPr>
          <w:rFonts w:hint="eastAsia" w:ascii="Times New Roman" w:hAnsi="Times New Roman" w:eastAsia="方正仿宋_GBK" w:cs="Times New Roman"/>
          <w:sz w:val="32"/>
          <w:szCs w:val="30"/>
        </w:rPr>
        <w:t>智能中枢</w:t>
      </w:r>
      <w:r>
        <w:rPr>
          <w:rFonts w:ascii="Times New Roman" w:hAnsi="Times New Roman" w:eastAsia="方正仿宋_GBK" w:cs="Times New Roman"/>
          <w:sz w:val="32"/>
          <w:szCs w:val="30"/>
        </w:rPr>
        <w:t>、各部门业务系统等关键核心模块提供集中统一的运维保障；引入先进的运维技术和自动化运维工具快速支撑运维工作，提高运维效率，确保运维工作的智能化和高效性；鉴于智慧城市建设的时效性，为保障运维质量，建议考虑自主运维、外包运维和混合运维等多种运维手段结合，对于关键的、安全要求高的系统，由政府部门自主运维，对于其他系统，可在定制精细的评价指标、加强风险管控和任务考核的基础上，通过服务外包的方式委托知名企业完成运维任务，形成融合多元化的运维模式。</w:t>
      </w:r>
      <w:bookmarkStart w:id="33" w:name="_Hlk80651568"/>
    </w:p>
    <w:p>
      <w:pPr>
        <w:tabs>
          <w:tab w:val="left" w:pos="0"/>
        </w:tabs>
        <w:wordWrap w:val="0"/>
        <w:adjustRightInd w:val="0"/>
        <w:snapToGrid w:val="0"/>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专栏</w:t>
      </w:r>
      <w:r>
        <w:rPr>
          <w:rFonts w:hint="eastAsia" w:ascii="Times New Roman" w:hAnsi="Times New Roman" w:eastAsia="方正黑体_GBK" w:cs="Times New Roman"/>
          <w:bCs/>
          <w:kern w:val="0"/>
          <w:sz w:val="32"/>
          <w:szCs w:val="32"/>
        </w:rPr>
        <w:t>3</w:t>
      </w:r>
      <w:r>
        <w:rPr>
          <w:rFonts w:ascii="Times New Roman" w:hAnsi="Times New Roman" w:eastAsia="方正黑体_GBK" w:cs="Times New Roman"/>
          <w:bCs/>
          <w:kern w:val="0"/>
          <w:sz w:val="32"/>
          <w:szCs w:val="32"/>
        </w:rPr>
        <w:t>：</w:t>
      </w:r>
      <w:r>
        <w:rPr>
          <w:rFonts w:hint="eastAsia" w:ascii="Times New Roman" w:hAnsi="Times New Roman" w:eastAsia="方正黑体_GBK" w:cs="Times New Roman"/>
          <w:bCs/>
          <w:kern w:val="0"/>
          <w:sz w:val="32"/>
          <w:szCs w:val="32"/>
        </w:rPr>
        <w:t>新型智慧城市建设支撑体系</w:t>
      </w:r>
      <w:r>
        <w:rPr>
          <w:rFonts w:ascii="Times New Roman" w:hAnsi="Times New Roman" w:eastAsia="方正黑体_GBK" w:cs="Times New Roman"/>
          <w:bCs/>
          <w:kern w:val="0"/>
          <w:sz w:val="32"/>
          <w:szCs w:val="32"/>
        </w:rPr>
        <w:t>重点工程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adjustRightInd w:val="0"/>
              <w:snapToGrid w:val="0"/>
              <w:spacing w:line="5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态势感知平台</w:t>
            </w:r>
            <w:r>
              <w:rPr>
                <w:rFonts w:ascii="Times New Roman" w:hAnsi="Times New Roman" w:eastAsia="方正仿宋_GBK" w:cs="Times New Roman"/>
                <w:bCs/>
                <w:kern w:val="0"/>
                <w:sz w:val="28"/>
                <w:szCs w:val="28"/>
              </w:rPr>
              <w:t>建设。</w:t>
            </w:r>
            <w:r>
              <w:rPr>
                <w:rFonts w:hint="eastAsia" w:ascii="Times New Roman" w:hAnsi="Times New Roman" w:eastAsia="方正仿宋_GBK" w:cs="Times New Roman"/>
                <w:kern w:val="0"/>
                <w:sz w:val="28"/>
                <w:szCs w:val="28"/>
              </w:rPr>
              <w:t>实现全天候、全方位网络安全分析研判能力，完善奉节县网络治理体系，夯实网络安全基础，提升网络空间分析研判和应急指挥的能力。通过在重点单位部署数据采集探针，对重点单位的全流量进行监控，对奉节县各单位关键信息资产状态、网络威胁情况、网站漏洞情况等数据进行全面采集和分析处理，满足对监管范围内的网络安全风险进行监测、处置的需要。根据市级文件要求，启动系统建设，完善系统功能，具备全天候、全方位网络安全分析研判能力。</w:t>
            </w:r>
            <w:r>
              <w:rPr>
                <w:rFonts w:ascii="Times New Roman" w:hAnsi="Times New Roman" w:eastAsia="方正仿宋_GBK" w:cs="Times New Roman"/>
                <w:bCs/>
                <w:kern w:val="0"/>
                <w:sz w:val="28"/>
                <w:szCs w:val="28"/>
              </w:rPr>
              <w:t>（责任单位：</w:t>
            </w:r>
            <w:r>
              <w:rPr>
                <w:rFonts w:hint="eastAsia" w:ascii="Times New Roman" w:hAnsi="Times New Roman" w:eastAsia="方正仿宋_GBK" w:cs="Times New Roman"/>
                <w:sz w:val="28"/>
                <w:szCs w:val="28"/>
              </w:rPr>
              <w:t>县委宣传部</w:t>
            </w:r>
            <w:r>
              <w:rPr>
                <w:rFonts w:ascii="Times New Roman" w:hAnsi="Times New Roman" w:eastAsia="方正仿宋_GBK" w:cs="Times New Roman"/>
                <w:bCs/>
                <w:kern w:val="0"/>
                <w:sz w:val="28"/>
                <w:szCs w:val="28"/>
              </w:rPr>
              <w:t>）</w:t>
            </w:r>
          </w:p>
          <w:p>
            <w:pPr>
              <w:pStyle w:val="2"/>
              <w:adjustRightInd w:val="0"/>
              <w:snapToGrid w:val="0"/>
              <w:spacing w:line="540" w:lineRule="exact"/>
              <w:ind w:firstLine="560" w:firstLineChars="200"/>
              <w:jc w:val="both"/>
              <w:rPr>
                <w:rFonts w:hint="eastAsia" w:eastAsiaTheme="minorEastAsia"/>
                <w:lang w:eastAsia="zh-CN" w:bidi="ar-SA"/>
              </w:rPr>
            </w:pPr>
            <w:r>
              <w:rPr>
                <w:rFonts w:hint="eastAsia" w:ascii="Times New Roman" w:hAnsi="Times New Roman" w:eastAsia="方正仿宋_GBK" w:cs="Times New Roman"/>
                <w:bCs/>
                <w:sz w:val="28"/>
                <w:szCs w:val="28"/>
                <w:lang w:eastAsia="zh-CN" w:bidi="ar-SA"/>
              </w:rPr>
              <w:t>数据安全融合平台。</w:t>
            </w:r>
            <w:r>
              <w:rPr>
                <w:rFonts w:hint="eastAsia" w:ascii="Times New Roman" w:hAnsi="Times New Roman" w:eastAsia="方正仿宋_GBK" w:cs="Times New Roman"/>
                <w:sz w:val="28"/>
                <w:szCs w:val="28"/>
                <w:lang w:eastAsia="zh-CN" w:bidi="ar-SA"/>
              </w:rPr>
              <w:t>提供数据安全融合、加工的安全隔离环境，集成所需脱敏、水印、加密等全业务支持数据安全技术手段。（</w:t>
            </w:r>
            <w:r>
              <w:rPr>
                <w:rFonts w:hint="eastAsia" w:ascii="Times New Roman" w:hAnsi="Times New Roman" w:eastAsia="方正仿宋_GBK" w:cs="Times New Roman"/>
                <w:bCs/>
                <w:sz w:val="28"/>
                <w:szCs w:val="28"/>
                <w:lang w:eastAsia="zh-CN" w:bidi="ar-SA"/>
              </w:rPr>
              <w:t>责任单位：</w:t>
            </w:r>
            <w:r>
              <w:rPr>
                <w:rFonts w:hint="eastAsia" w:ascii="Times New Roman" w:hAnsi="Times New Roman" w:eastAsia="方正仿宋_GBK" w:cs="Times New Roman"/>
                <w:sz w:val="28"/>
                <w:szCs w:val="28"/>
                <w:lang w:eastAsia="zh-CN" w:bidi="ar-SA"/>
              </w:rPr>
              <w:t>县大数据发展局、县委宣传部）</w:t>
            </w:r>
          </w:p>
        </w:tc>
      </w:tr>
      <w:bookmarkEnd w:id="33"/>
    </w:tbl>
    <w:p>
      <w:pPr>
        <w:pStyle w:val="2"/>
        <w:spacing w:line="560" w:lineRule="exact"/>
        <w:rPr>
          <w:rFonts w:ascii="Times New Roman" w:hAnsi="Times New Roman" w:cs="Times New Roman" w:eastAsiaTheme="minorEastAsia"/>
          <w:lang w:eastAsia="zh-CN"/>
        </w:rPr>
      </w:pPr>
    </w:p>
    <w:p>
      <w:pPr>
        <w:numPr>
          <w:ilvl w:val="0"/>
          <w:numId w:val="3"/>
        </w:numPr>
        <w:adjustRightInd w:val="0"/>
        <w:snapToGrid w:val="0"/>
        <w:spacing w:line="560" w:lineRule="exact"/>
        <w:ind w:firstLine="640" w:firstLineChars="200"/>
        <w:outlineLvl w:val="1"/>
        <w:rPr>
          <w:rFonts w:ascii="Times New Roman" w:hAnsi="Times New Roman" w:eastAsia="方正楷体_GBK" w:cs="Times New Roman"/>
          <w:bCs/>
          <w:sz w:val="32"/>
          <w:szCs w:val="32"/>
          <w:lang w:eastAsia="zh-Hans"/>
        </w:rPr>
      </w:pPr>
      <w:bookmarkStart w:id="34" w:name="_Toc91427455"/>
      <w:r>
        <w:rPr>
          <w:rFonts w:hint="eastAsia" w:ascii="Times New Roman" w:hAnsi="Times New Roman" w:eastAsia="方正楷体_GBK" w:cs="Times New Roman"/>
          <w:bCs/>
          <w:sz w:val="32"/>
          <w:szCs w:val="32"/>
          <w:lang w:eastAsia="zh-Hans"/>
        </w:rPr>
        <w:t>推进数字惠民服务，建设幸福和谐社会</w:t>
      </w:r>
      <w:bookmarkEnd w:id="34"/>
    </w:p>
    <w:p>
      <w:pPr>
        <w:pStyle w:val="24"/>
        <w:numPr>
          <w:ilvl w:val="0"/>
          <w:numId w:val="7"/>
        </w:numPr>
        <w:spacing w:line="560" w:lineRule="exact"/>
        <w:ind w:firstLineChars="0"/>
        <w:outlineLvl w:val="2"/>
        <w:rPr>
          <w:rFonts w:ascii="Times New Roman" w:hAnsi="Times New Roman" w:eastAsia="方正仿宋_GBK" w:cs="Times New Roman"/>
          <w:bCs/>
          <w:sz w:val="32"/>
          <w:szCs w:val="32"/>
        </w:rPr>
      </w:pPr>
      <w:bookmarkStart w:id="35" w:name="_Toc91427456"/>
      <w:r>
        <w:rPr>
          <w:rFonts w:hint="eastAsia" w:ascii="Times New Roman" w:hAnsi="Times New Roman" w:eastAsia="方正仿宋_GBK" w:cs="Times New Roman"/>
          <w:bCs/>
          <w:sz w:val="32"/>
          <w:szCs w:val="32"/>
        </w:rPr>
        <w:t>推进智慧医疗服务</w:t>
      </w:r>
      <w:bookmarkEnd w:id="35"/>
    </w:p>
    <w:p>
      <w:pPr>
        <w:spacing w:line="560" w:lineRule="exact"/>
        <w:ind w:firstLine="640" w:firstLineChars="200"/>
        <w:rPr>
          <w:rFonts w:ascii="Times New Roman" w:hAnsi="Times New Roman" w:eastAsia="方正仿宋_GBK" w:cs="Times New Roman"/>
          <w:sz w:val="32"/>
          <w:szCs w:val="30"/>
        </w:rPr>
      </w:pPr>
      <w:r>
        <w:rPr>
          <w:rFonts w:ascii="Times New Roman" w:hAnsi="Times New Roman" w:eastAsia="方正仿宋_GBK" w:cs="Times New Roman"/>
          <w:sz w:val="32"/>
          <w:szCs w:val="30"/>
        </w:rPr>
        <w:t>加快全民健康信息平台升级，完善覆盖全县卫生系统的信息网络基础设施</w:t>
      </w:r>
      <w:r>
        <w:rPr>
          <w:rFonts w:hint="eastAsia" w:ascii="Times New Roman" w:hAnsi="Times New Roman" w:eastAsia="方正仿宋_GBK" w:cs="Times New Roman"/>
          <w:sz w:val="32"/>
          <w:szCs w:val="30"/>
        </w:rPr>
        <w:t>，</w:t>
      </w:r>
      <w:r>
        <w:rPr>
          <w:rFonts w:ascii="Times New Roman" w:hAnsi="Times New Roman" w:eastAsia="方正仿宋_GBK" w:cs="Times New Roman"/>
          <w:sz w:val="32"/>
          <w:szCs w:val="30"/>
        </w:rPr>
        <w:t>形成纵向贯穿县（市）卫生行政部门，横向延及街道、社区以上各级各类医疗卫生机构的卫生信息网络</w:t>
      </w:r>
      <w:r>
        <w:rPr>
          <w:rFonts w:hint="eastAsia" w:ascii="Times New Roman" w:hAnsi="Times New Roman" w:eastAsia="方正仿宋_GBK" w:cs="Times New Roman"/>
          <w:sz w:val="32"/>
          <w:szCs w:val="30"/>
        </w:rPr>
        <w:t>。</w:t>
      </w:r>
      <w:r>
        <w:rPr>
          <w:rFonts w:ascii="Times New Roman" w:hAnsi="Times New Roman" w:eastAsia="方正仿宋_GBK" w:cs="Times New Roman"/>
          <w:sz w:val="32"/>
          <w:szCs w:val="30"/>
        </w:rPr>
        <w:t>推进信息技术在卫生管理、医疗服务、疾病防控、预防保健、卫生监督、科研教育、远程会诊等领域的广泛应用</w:t>
      </w:r>
      <w:r>
        <w:rPr>
          <w:rFonts w:hint="eastAsia" w:ascii="Times New Roman" w:hAnsi="Times New Roman" w:eastAsia="方正仿宋_GBK" w:cs="Times New Roman"/>
          <w:sz w:val="32"/>
          <w:szCs w:val="30"/>
        </w:rPr>
        <w:t>。</w:t>
      </w:r>
      <w:r>
        <w:rPr>
          <w:rFonts w:ascii="Times New Roman" w:hAnsi="Times New Roman" w:eastAsia="方正仿宋_GBK" w:cs="Times New Roman"/>
          <w:sz w:val="32"/>
          <w:szCs w:val="30"/>
        </w:rPr>
        <w:t>推进卫生信息系统建设，促进信息资源整合、医疗服务协同和信息共享，优化突发公共卫生事件监测网络系统和应急指挥信息系统</w:t>
      </w:r>
      <w:r>
        <w:rPr>
          <w:rFonts w:hint="eastAsia" w:ascii="Times New Roman" w:hAnsi="Times New Roman" w:eastAsia="方正仿宋_GBK" w:cs="Times New Roman"/>
          <w:sz w:val="32"/>
          <w:szCs w:val="30"/>
        </w:rPr>
        <w:t>，完善突发公共卫生事件监测预警处置机制，建设平战结合的重大疫情防控救治体系，提高应对突发公共卫生事件能力。</w:t>
      </w:r>
      <w:r>
        <w:rPr>
          <w:rFonts w:ascii="Times New Roman" w:hAnsi="Times New Roman" w:eastAsia="方正仿宋_GBK" w:cs="Times New Roman"/>
          <w:sz w:val="32"/>
          <w:szCs w:val="30"/>
        </w:rPr>
        <w:t>以居民电子健康档案、电子病历为切入点，建设远程医疗服务系统，利用流媒体技术完成远程诊断、护理、远程医疗信息服务等</w:t>
      </w:r>
      <w:r>
        <w:rPr>
          <w:rFonts w:hint="eastAsia" w:ascii="Times New Roman" w:hAnsi="Times New Roman" w:eastAsia="方正仿宋_GBK" w:cs="Times New Roman"/>
          <w:sz w:val="32"/>
          <w:szCs w:val="30"/>
        </w:rPr>
        <w:t>服务事项</w:t>
      </w:r>
      <w:r>
        <w:rPr>
          <w:rFonts w:ascii="Times New Roman" w:hAnsi="Times New Roman" w:eastAsia="方正仿宋_GBK" w:cs="Times New Roman"/>
          <w:sz w:val="32"/>
          <w:szCs w:val="30"/>
        </w:rPr>
        <w:t>，提高诊断与医疗水平、降低医疗开支。</w:t>
      </w:r>
    </w:p>
    <w:p>
      <w:pPr>
        <w:pStyle w:val="24"/>
        <w:numPr>
          <w:ilvl w:val="0"/>
          <w:numId w:val="7"/>
        </w:numPr>
        <w:spacing w:line="560" w:lineRule="exact"/>
        <w:ind w:firstLineChars="0"/>
        <w:outlineLvl w:val="2"/>
        <w:rPr>
          <w:rFonts w:ascii="Times New Roman" w:hAnsi="Times New Roman" w:eastAsia="方正仿宋_GBK" w:cs="Times New Roman"/>
          <w:sz w:val="32"/>
          <w:szCs w:val="30"/>
        </w:rPr>
      </w:pPr>
      <w:bookmarkStart w:id="36" w:name="_Toc91427457"/>
      <w:r>
        <w:rPr>
          <w:rFonts w:hint="eastAsia" w:ascii="Times New Roman" w:hAnsi="Times New Roman" w:eastAsia="方正仿宋_GBK" w:cs="Times New Roman"/>
          <w:bCs/>
          <w:sz w:val="32"/>
          <w:szCs w:val="32"/>
        </w:rPr>
        <w:t>推进智慧教育建设</w:t>
      </w:r>
      <w:bookmarkEnd w:id="36"/>
    </w:p>
    <w:p>
      <w:pPr>
        <w:spacing w:line="560" w:lineRule="exact"/>
        <w:ind w:firstLine="640" w:firstLineChars="200"/>
        <w:rPr>
          <w:rFonts w:ascii="Times New Roman" w:hAnsi="Times New Roman" w:eastAsia="方正仿宋_GBK" w:cs="Times New Roman"/>
          <w:sz w:val="32"/>
          <w:szCs w:val="30"/>
        </w:rPr>
      </w:pPr>
      <w:r>
        <w:rPr>
          <w:rFonts w:hint="eastAsia" w:ascii="Times New Roman" w:hAnsi="Times New Roman" w:eastAsia="方正仿宋_GBK" w:cs="Times New Roman"/>
          <w:sz w:val="32"/>
          <w:szCs w:val="30"/>
        </w:rPr>
        <w:t>构建具有奉节区域特色的现代化教育体系，变革教与学方式，加快校园数字化建设。启动“互联网</w:t>
      </w:r>
      <w:r>
        <w:rPr>
          <w:rFonts w:ascii="Times New Roman" w:hAnsi="Times New Roman" w:eastAsia="方正仿宋_GBK" w:cs="Times New Roman"/>
          <w:sz w:val="32"/>
          <w:szCs w:val="30"/>
        </w:rPr>
        <w:t>+</w:t>
      </w:r>
      <w:r>
        <w:rPr>
          <w:rFonts w:hint="eastAsia" w:ascii="Times New Roman" w:hAnsi="Times New Roman" w:eastAsia="方正仿宋_GBK" w:cs="Times New Roman"/>
          <w:sz w:val="32"/>
          <w:szCs w:val="30"/>
        </w:rPr>
        <w:t>教育”大平台建设，加强现代教育资源建设和应用，利用国家级和市级网络教学资源库，促进信息技术与学科课程有机整合。深入开展“智慧校园”学校建设，创新教育资源供给模式，推动优质教育资源共享。推进学校管理智能化，实现学籍管理、校区安防、多媒体教室、校园广播、教育录播和后勤服务网络化，为师生提供更加有力的教学支撑和更加舒适的教学环境。</w:t>
      </w:r>
    </w:p>
    <w:p>
      <w:pPr>
        <w:pStyle w:val="24"/>
        <w:numPr>
          <w:ilvl w:val="0"/>
          <w:numId w:val="7"/>
        </w:numPr>
        <w:spacing w:line="560" w:lineRule="exact"/>
        <w:ind w:firstLineChars="0"/>
        <w:outlineLvl w:val="2"/>
        <w:rPr>
          <w:rFonts w:ascii="Times New Roman" w:hAnsi="Times New Roman" w:eastAsia="方正仿宋_GBK" w:cs="Times New Roman"/>
          <w:bCs/>
          <w:sz w:val="32"/>
          <w:szCs w:val="32"/>
        </w:rPr>
      </w:pPr>
      <w:bookmarkStart w:id="37" w:name="_Toc91427458"/>
      <w:r>
        <w:rPr>
          <w:rFonts w:hint="eastAsia" w:ascii="Times New Roman" w:hAnsi="Times New Roman" w:eastAsia="方正仿宋_GBK" w:cs="Times New Roman"/>
          <w:bCs/>
          <w:sz w:val="32"/>
          <w:szCs w:val="32"/>
        </w:rPr>
        <w:t>推进智慧就业创业服务</w:t>
      </w:r>
      <w:bookmarkEnd w:id="37"/>
    </w:p>
    <w:p>
      <w:pPr>
        <w:pStyle w:val="2"/>
        <w:spacing w:line="560" w:lineRule="exact"/>
        <w:ind w:firstLine="640" w:firstLineChars="200"/>
        <w:jc w:val="both"/>
        <w:rPr>
          <w:rFonts w:ascii="Times New Roman" w:hAnsi="Times New Roman" w:eastAsia="方正仿宋_GBK" w:cs="Times New Roman"/>
          <w:sz w:val="32"/>
          <w:szCs w:val="30"/>
          <w:lang w:eastAsia="zh-CN"/>
        </w:rPr>
      </w:pPr>
      <w:r>
        <w:rPr>
          <w:rFonts w:ascii="Times New Roman" w:hAnsi="Times New Roman" w:eastAsia="方正仿宋_GBK" w:cs="Times New Roman"/>
          <w:sz w:val="32"/>
          <w:szCs w:val="30"/>
          <w:lang w:eastAsia="zh-CN"/>
        </w:rPr>
        <w:t>搭建劳动就业公共服务网络平台，加快形成标准规范统一、城乡网络覆盖、信息互通共享，业务应用融合、公共服务创新、安全稳妥的智慧就业和智慧创业服务体系。定期发布职业薪酬及人工成本信息，部署就业创业智能化应用，为求职人员量身定制、精准匹配工作岗位，提供与市场需求有效对接的在线学习和技能培训课程。加强就业创业大数据管理及运营，支撑政府服务创新，吸引创业企业、科技人才，助推新技术、新服务、新产业的孵化，以创业促就业，全面提升全县创业就业水平。</w:t>
      </w:r>
    </w:p>
    <w:p>
      <w:pPr>
        <w:pStyle w:val="24"/>
        <w:numPr>
          <w:ilvl w:val="0"/>
          <w:numId w:val="7"/>
        </w:numPr>
        <w:spacing w:line="560" w:lineRule="exact"/>
        <w:ind w:firstLineChars="0"/>
        <w:outlineLvl w:val="2"/>
        <w:rPr>
          <w:rFonts w:ascii="Times New Roman" w:hAnsi="Times New Roman" w:eastAsia="方正仿宋_GBK" w:cs="Times New Roman"/>
          <w:bCs/>
          <w:sz w:val="32"/>
          <w:szCs w:val="32"/>
        </w:rPr>
      </w:pPr>
      <w:bookmarkStart w:id="38" w:name="_Toc91427459"/>
      <w:r>
        <w:rPr>
          <w:rFonts w:hint="eastAsia" w:ascii="Times New Roman" w:hAnsi="Times New Roman" w:eastAsia="方正仿宋_GBK" w:cs="Times New Roman"/>
          <w:bCs/>
          <w:sz w:val="32"/>
          <w:szCs w:val="32"/>
        </w:rPr>
        <w:t>推进智慧民政服务</w:t>
      </w:r>
      <w:bookmarkEnd w:id="38"/>
    </w:p>
    <w:p>
      <w:pPr>
        <w:spacing w:line="560" w:lineRule="exact"/>
        <w:ind w:firstLine="640" w:firstLineChars="200"/>
        <w:rPr>
          <w:rFonts w:ascii="Times New Roman" w:hAnsi="Times New Roman" w:eastAsia="方正仿宋_GBK" w:cs="Times New Roman"/>
          <w:sz w:val="32"/>
          <w:szCs w:val="30"/>
        </w:rPr>
      </w:pPr>
      <w:r>
        <w:rPr>
          <w:rFonts w:hint="eastAsia" w:ascii="Times New Roman" w:hAnsi="Times New Roman" w:eastAsia="方正仿宋_GBK" w:cs="Times New Roman"/>
          <w:sz w:val="32"/>
          <w:szCs w:val="30"/>
        </w:rPr>
        <w:t>以信息为基础，通过对数据的整合与挖掘，提升民政社会管理的服务水平，加强民政社会管理的科学决策。</w:t>
      </w:r>
      <w:r>
        <w:rPr>
          <w:rFonts w:ascii="Times New Roman" w:hAnsi="Times New Roman" w:eastAsia="方正仿宋_GBK" w:cs="Times New Roman"/>
          <w:sz w:val="32"/>
          <w:szCs w:val="30"/>
        </w:rPr>
        <w:t>建立</w:t>
      </w:r>
      <w:r>
        <w:rPr>
          <w:rFonts w:hint="eastAsia" w:ascii="Times New Roman" w:hAnsi="Times New Roman" w:eastAsia="方正仿宋_GBK" w:cs="Times New Roman"/>
          <w:sz w:val="32"/>
          <w:szCs w:val="30"/>
        </w:rPr>
        <w:t>“</w:t>
      </w:r>
      <w:r>
        <w:rPr>
          <w:rFonts w:ascii="Times New Roman" w:hAnsi="Times New Roman" w:eastAsia="方正仿宋_GBK" w:cs="Times New Roman"/>
          <w:sz w:val="32"/>
          <w:szCs w:val="30"/>
        </w:rPr>
        <w:t>居家养老为主，社会养老为辅</w:t>
      </w:r>
      <w:r>
        <w:rPr>
          <w:rFonts w:hint="eastAsia" w:ascii="Times New Roman" w:hAnsi="Times New Roman" w:eastAsia="方正仿宋_GBK" w:cs="Times New Roman"/>
          <w:sz w:val="32"/>
          <w:szCs w:val="30"/>
        </w:rPr>
        <w:t>”</w:t>
      </w:r>
      <w:r>
        <w:rPr>
          <w:rFonts w:ascii="Times New Roman" w:hAnsi="Times New Roman" w:eastAsia="方正仿宋_GBK" w:cs="Times New Roman"/>
          <w:sz w:val="32"/>
          <w:szCs w:val="30"/>
        </w:rPr>
        <w:t>模式，以社区为依托，老年人群为服务对象，企事业服务机构为网点，信息化平台为支撑，建立全方位的养老服务体系。</w:t>
      </w:r>
      <w:r>
        <w:rPr>
          <w:rFonts w:hint="eastAsia" w:ascii="Times New Roman" w:hAnsi="Times New Roman" w:eastAsia="方正仿宋_GBK" w:cs="Times New Roman"/>
          <w:sz w:val="32"/>
          <w:szCs w:val="30"/>
        </w:rPr>
        <w:t>建立养老基础数据信息库、养老服务知识库</w:t>
      </w:r>
      <w:r>
        <w:rPr>
          <w:rFonts w:ascii="Times New Roman" w:hAnsi="Times New Roman" w:eastAsia="方正仿宋_GBK" w:cs="Times New Roman"/>
          <w:sz w:val="32"/>
          <w:szCs w:val="30"/>
        </w:rPr>
        <w:t>，</w:t>
      </w:r>
      <w:r>
        <w:rPr>
          <w:rFonts w:hint="eastAsia" w:ascii="Times New Roman" w:hAnsi="Times New Roman" w:eastAsia="方正仿宋_GBK" w:cs="Times New Roman"/>
          <w:sz w:val="32"/>
          <w:szCs w:val="30"/>
        </w:rPr>
        <w:t>利用</w:t>
      </w:r>
      <w:r>
        <w:rPr>
          <w:rFonts w:ascii="Times New Roman" w:hAnsi="Times New Roman" w:eastAsia="方正仿宋_GBK" w:cs="Times New Roman"/>
          <w:sz w:val="32"/>
          <w:szCs w:val="30"/>
        </w:rPr>
        <w:t>GIS</w:t>
      </w:r>
      <w:r>
        <w:rPr>
          <w:rFonts w:hint="eastAsia" w:ascii="Times New Roman" w:hAnsi="Times New Roman" w:eastAsia="方正仿宋_GBK" w:cs="Times New Roman"/>
          <w:sz w:val="32"/>
          <w:szCs w:val="30"/>
        </w:rPr>
        <w:t>技术构建全县</w:t>
      </w:r>
      <w:r>
        <w:rPr>
          <w:rFonts w:ascii="Times New Roman" w:hAnsi="Times New Roman" w:eastAsia="方正仿宋_GBK" w:cs="Times New Roman"/>
          <w:sz w:val="32"/>
          <w:szCs w:val="30"/>
        </w:rPr>
        <w:t>GIS</w:t>
      </w:r>
      <w:r>
        <w:rPr>
          <w:rFonts w:hint="eastAsia" w:ascii="Times New Roman" w:hAnsi="Times New Roman" w:eastAsia="方正仿宋_GBK" w:cs="Times New Roman"/>
          <w:sz w:val="32"/>
          <w:szCs w:val="30"/>
        </w:rPr>
        <w:t>养老业务地理信息系统，</w:t>
      </w:r>
      <w:r>
        <w:rPr>
          <w:rFonts w:ascii="Times New Roman" w:hAnsi="Times New Roman" w:eastAsia="方正仿宋_GBK" w:cs="Times New Roman"/>
          <w:sz w:val="32"/>
          <w:szCs w:val="30"/>
        </w:rPr>
        <w:t>以老人数据库、呼叫中心及智能终端产品为基础，</w:t>
      </w:r>
      <w:r>
        <w:rPr>
          <w:rFonts w:hint="eastAsia" w:ascii="Times New Roman" w:hAnsi="Times New Roman" w:eastAsia="方正仿宋_GBK" w:cs="Times New Roman"/>
          <w:sz w:val="32"/>
          <w:szCs w:val="30"/>
        </w:rPr>
        <w:t>搭建“智慧养老服务平台”</w:t>
      </w:r>
      <w:r>
        <w:rPr>
          <w:rFonts w:ascii="Times New Roman" w:hAnsi="Times New Roman" w:eastAsia="方正仿宋_GBK" w:cs="Times New Roman"/>
          <w:sz w:val="32"/>
          <w:szCs w:val="30"/>
        </w:rPr>
        <w:t>；</w:t>
      </w:r>
      <w:r>
        <w:rPr>
          <w:rFonts w:hint="eastAsia" w:ascii="Times New Roman" w:hAnsi="Times New Roman" w:eastAsia="方正仿宋_GBK" w:cs="Times New Roman"/>
          <w:sz w:val="32"/>
          <w:szCs w:val="30"/>
        </w:rPr>
        <w:t>建立困境儿童、留守儿童综合档案数据库，利用</w:t>
      </w:r>
      <w:r>
        <w:rPr>
          <w:rFonts w:ascii="Times New Roman" w:hAnsi="Times New Roman" w:eastAsia="方正仿宋_GBK" w:cs="Times New Roman"/>
          <w:sz w:val="32"/>
          <w:szCs w:val="30"/>
        </w:rPr>
        <w:t>GIS</w:t>
      </w:r>
      <w:r>
        <w:rPr>
          <w:rFonts w:hint="eastAsia" w:ascii="Times New Roman" w:hAnsi="Times New Roman" w:eastAsia="方正仿宋_GBK" w:cs="Times New Roman"/>
          <w:sz w:val="32"/>
          <w:szCs w:val="30"/>
        </w:rPr>
        <w:t>技术构建全县儿童关爱业务地理信息系统，以信息互动、智能顾问、智能关爱及智能终端产品为基础，搭建“儿童关爱服务平台”</w:t>
      </w:r>
      <w:r>
        <w:rPr>
          <w:rFonts w:ascii="Times New Roman" w:hAnsi="Times New Roman" w:eastAsia="方正仿宋_GBK" w:cs="Times New Roman"/>
          <w:sz w:val="32"/>
          <w:szCs w:val="30"/>
        </w:rPr>
        <w:t>；推进社会救助制度体系定型、完善和优化，逐步实现基本生活有保障、救助内容分类别、对象标准多层次、事业发展可持续的目标。</w:t>
      </w:r>
    </w:p>
    <w:p>
      <w:pPr>
        <w:pStyle w:val="24"/>
        <w:numPr>
          <w:ilvl w:val="0"/>
          <w:numId w:val="7"/>
        </w:numPr>
        <w:spacing w:line="560" w:lineRule="exact"/>
        <w:ind w:firstLineChars="0"/>
        <w:outlineLvl w:val="2"/>
        <w:rPr>
          <w:rFonts w:ascii="Times New Roman" w:hAnsi="Times New Roman" w:eastAsia="方正仿宋_GBK" w:cs="Times New Roman"/>
          <w:bCs/>
          <w:sz w:val="32"/>
          <w:szCs w:val="32"/>
        </w:rPr>
      </w:pPr>
      <w:bookmarkStart w:id="39" w:name="_Toc91427460"/>
      <w:r>
        <w:rPr>
          <w:rFonts w:hint="eastAsia" w:ascii="Times New Roman" w:hAnsi="Times New Roman" w:eastAsia="方正仿宋_GBK" w:cs="Times New Roman"/>
          <w:bCs/>
          <w:sz w:val="32"/>
          <w:szCs w:val="32"/>
        </w:rPr>
        <w:t>推进智慧小区建设</w:t>
      </w:r>
      <w:bookmarkEnd w:id="39"/>
    </w:p>
    <w:p>
      <w:pPr>
        <w:pStyle w:val="2"/>
        <w:spacing w:line="560" w:lineRule="exact"/>
        <w:ind w:firstLine="640" w:firstLineChars="200"/>
        <w:jc w:val="both"/>
        <w:rPr>
          <w:rFonts w:ascii="Times New Roman" w:hAnsi="Times New Roman" w:eastAsia="方正仿宋_GBK" w:cs="Times New Roman"/>
          <w:sz w:val="32"/>
          <w:szCs w:val="30"/>
          <w:lang w:eastAsia="zh-CN"/>
        </w:rPr>
      </w:pPr>
      <w:r>
        <w:rPr>
          <w:rFonts w:hint="eastAsia" w:ascii="Times New Roman" w:hAnsi="Times New Roman" w:eastAsia="方正仿宋_GBK" w:cs="Times New Roman"/>
          <w:sz w:val="32"/>
          <w:szCs w:val="30"/>
          <w:lang w:eastAsia="zh-CN"/>
        </w:rPr>
        <w:t>按照智慧小区标准规范，构筑人性化、规范化的新型社区综合服务体系，推进社区服务社会化和社区资源共享，丰富社区各类信息服务。结合新建商品住宅小区建设，推进新一代信息技术的融合应用，集成小区内公共信息应用和业主家庭智能应用等，实现对小区内的建筑物、小区基础设施、各类居住人员等进行事务管理和行政管理，使居民生活向“智慧化”发展，为小区居民提供智慧化服务的宜居环境。</w:t>
      </w:r>
    </w:p>
    <w:p>
      <w:pPr>
        <w:tabs>
          <w:tab w:val="left" w:pos="0"/>
        </w:tabs>
        <w:wordWrap w:val="0"/>
        <w:adjustRightInd w:val="0"/>
        <w:snapToGrid w:val="0"/>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专栏</w:t>
      </w:r>
      <w:r>
        <w:rPr>
          <w:rFonts w:hint="eastAsia" w:ascii="Times New Roman" w:hAnsi="Times New Roman" w:eastAsia="方正黑体_GBK" w:cs="Times New Roman"/>
          <w:bCs/>
          <w:kern w:val="0"/>
          <w:sz w:val="32"/>
          <w:szCs w:val="32"/>
        </w:rPr>
        <w:t>4</w:t>
      </w:r>
      <w:r>
        <w:rPr>
          <w:rFonts w:ascii="Times New Roman" w:hAnsi="Times New Roman" w:eastAsia="方正黑体_GBK" w:cs="Times New Roman"/>
          <w:bCs/>
          <w:kern w:val="0"/>
          <w:sz w:val="32"/>
          <w:szCs w:val="32"/>
        </w:rPr>
        <w:t>：</w:t>
      </w:r>
      <w:r>
        <w:rPr>
          <w:rFonts w:hint="eastAsia" w:ascii="Times New Roman" w:hAnsi="Times New Roman" w:eastAsia="方正黑体_GBK" w:cs="Times New Roman"/>
          <w:bCs/>
          <w:kern w:val="0"/>
          <w:sz w:val="32"/>
          <w:szCs w:val="32"/>
        </w:rPr>
        <w:t>数字惠民服务重点</w:t>
      </w:r>
      <w:r>
        <w:rPr>
          <w:rFonts w:ascii="Times New Roman" w:hAnsi="Times New Roman" w:eastAsia="方正黑体_GBK" w:cs="Times New Roman"/>
          <w:bCs/>
          <w:kern w:val="0"/>
          <w:sz w:val="32"/>
          <w:szCs w:val="32"/>
        </w:rPr>
        <w:t>工程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adjustRightInd w:val="0"/>
              <w:snapToGrid w:val="0"/>
              <w:spacing w:line="5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全民健康信息平台升级。</w:t>
            </w:r>
            <w:r>
              <w:rPr>
                <w:rFonts w:hint="eastAsia" w:ascii="Times New Roman" w:hAnsi="Times New Roman" w:eastAsia="方正仿宋_GBK" w:cs="Times New Roman"/>
                <w:bCs/>
                <w:sz w:val="28"/>
                <w:szCs w:val="28"/>
              </w:rPr>
              <w:t>对现有全民健康信息平台进行升级，建立一个开放的、标准的、统一的全民健康信息平台。一是优化升级基础平台，完善平台基础服务和应用支撑服务，提升平台数据整合能力，以数据驱动服务，发挥区域医疗健康信息的作用，通过抽取转换、质量控制、建模等方式实现各类数据整合，支撑数据的深度利用。二是完善平台应用功能，提升平台数据利用能力，深入利用相关信息资源，提供面向居民的健康管理应用、面向医务人员的业务协同应用、面向管理者的决策分析应用，实现区域内医疗信息互联互通、远程医疗、共享协作，实现跨部门信息资源共享。</w:t>
            </w:r>
            <w:r>
              <w:rPr>
                <w:rFonts w:ascii="Times New Roman" w:hAnsi="Times New Roman" w:eastAsia="方正仿宋_GBK" w:cs="Times New Roman"/>
                <w:bCs/>
                <w:sz w:val="28"/>
                <w:szCs w:val="28"/>
              </w:rPr>
              <w:t>（</w:t>
            </w:r>
            <w:r>
              <w:rPr>
                <w:rFonts w:hint="eastAsia" w:ascii="Times New Roman" w:hAnsi="Times New Roman" w:eastAsia="方正仿宋_GBK" w:cs="Times New Roman"/>
                <w:bCs/>
                <w:sz w:val="28"/>
                <w:szCs w:val="28"/>
              </w:rPr>
              <w:t>责任</w:t>
            </w:r>
            <w:r>
              <w:rPr>
                <w:rFonts w:ascii="Times New Roman" w:hAnsi="Times New Roman" w:eastAsia="方正仿宋_GBK" w:cs="Times New Roman"/>
                <w:bCs/>
                <w:sz w:val="28"/>
                <w:szCs w:val="28"/>
              </w:rPr>
              <w:t>单位：县卫生健康委）</w:t>
            </w:r>
          </w:p>
          <w:p>
            <w:pPr>
              <w:adjustRightInd w:val="0"/>
              <w:snapToGrid w:val="0"/>
              <w:spacing w:line="54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bCs/>
                <w:sz w:val="28"/>
                <w:szCs w:val="28"/>
              </w:rPr>
              <w:t>县人民医院智慧医院建设</w:t>
            </w:r>
            <w:r>
              <w:rPr>
                <w:rFonts w:ascii="Times New Roman" w:hAnsi="Times New Roman" w:eastAsia="方正仿宋_GBK" w:cs="Times New Roman"/>
                <w:bCs/>
                <w:sz w:val="28"/>
                <w:szCs w:val="28"/>
              </w:rPr>
              <w:t>。</w:t>
            </w:r>
            <w:r>
              <w:rPr>
                <w:rFonts w:hint="eastAsia" w:ascii="Times New Roman" w:hAnsi="Times New Roman" w:eastAsia="方正仿宋_GBK" w:cs="Times New Roman"/>
                <w:sz w:val="28"/>
                <w:szCs w:val="28"/>
              </w:rPr>
              <w:t>围绕智慧医院评价四级要求，升级改造县人民医院信息基础设施，构建医院信息化体系，打造互联网医院，包括升级HIS系统、医院信息集成平台、结构化电子病历系统、智慧就诊与支付系统、安全设施等，建设智慧后勤管理系统、医保控费系统（DRGS）等，实现医疗信息互联互通。面向患者提供预约诊疗、候诊提醒、院内导航等智慧服务。面向医务人员提供医疗信息互通共享、远程会诊、双向转诊等服务。面向医院管理提供药品、试剂、耗材、物品、病房、输液、后勤事务等全流程追溯，资产全生命周期管理。2025年，县人民医院建成四级智慧医院，电子病历系统应用水平分级评价达到五级水平，互联互通标准化成熟度达到四级甲等水平。</w:t>
            </w:r>
            <w:r>
              <w:rPr>
                <w:rFonts w:ascii="Times New Roman" w:hAnsi="Times New Roman" w:eastAsia="方正仿宋_GBK" w:cs="Times New Roman"/>
                <w:sz w:val="28"/>
                <w:szCs w:val="28"/>
              </w:rPr>
              <w:t>（</w:t>
            </w:r>
            <w:r>
              <w:rPr>
                <w:rFonts w:hint="eastAsia" w:ascii="Times New Roman" w:hAnsi="Times New Roman" w:eastAsia="方正仿宋_GBK" w:cs="Times New Roman"/>
                <w:bCs/>
                <w:sz w:val="28"/>
                <w:szCs w:val="28"/>
              </w:rPr>
              <w:t>责任</w:t>
            </w:r>
            <w:r>
              <w:rPr>
                <w:rFonts w:ascii="Times New Roman" w:hAnsi="Times New Roman" w:eastAsia="方正仿宋_GBK" w:cs="Times New Roman"/>
                <w:bCs/>
                <w:sz w:val="28"/>
                <w:szCs w:val="28"/>
              </w:rPr>
              <w:t>单位</w:t>
            </w:r>
            <w:r>
              <w:rPr>
                <w:rFonts w:ascii="Times New Roman" w:hAnsi="Times New Roman" w:eastAsia="方正仿宋_GBK" w:cs="Times New Roman"/>
                <w:sz w:val="28"/>
                <w:szCs w:val="28"/>
              </w:rPr>
              <w:t>：县人民医院）</w:t>
            </w:r>
          </w:p>
          <w:p>
            <w:pPr>
              <w:pStyle w:val="2"/>
              <w:adjustRightInd w:val="0"/>
              <w:snapToGrid w:val="0"/>
              <w:spacing w:line="540" w:lineRule="exact"/>
              <w:ind w:firstLine="560" w:firstLineChars="200"/>
              <w:rPr>
                <w:rFonts w:ascii="Times New Roman" w:hAnsi="Times New Roman" w:eastAsia="方正仿宋_GBK" w:cs="Times New Roman"/>
                <w:kern w:val="2"/>
                <w:sz w:val="28"/>
                <w:szCs w:val="28"/>
                <w:lang w:eastAsia="zh-CN" w:bidi="ar-SA"/>
              </w:rPr>
            </w:pPr>
            <w:r>
              <w:rPr>
                <w:rFonts w:hint="eastAsia" w:ascii="Times New Roman" w:hAnsi="Times New Roman" w:eastAsia="方正仿宋_GBK" w:cs="Times New Roman"/>
                <w:bCs/>
                <w:kern w:val="2"/>
                <w:sz w:val="28"/>
                <w:szCs w:val="28"/>
                <w:lang w:eastAsia="zh-CN" w:bidi="ar-SA"/>
              </w:rPr>
              <w:t>县中医院智慧医院建设。</w:t>
            </w:r>
            <w:r>
              <w:rPr>
                <w:rFonts w:hint="eastAsia" w:ascii="Times New Roman" w:hAnsi="Times New Roman" w:eastAsia="方正仿宋_GBK" w:cs="Times New Roman"/>
                <w:kern w:val="2"/>
                <w:sz w:val="28"/>
                <w:szCs w:val="28"/>
                <w:lang w:eastAsia="zh-CN" w:bidi="ar-SA"/>
              </w:rPr>
              <w:t>围绕智慧医院评价三级建设要求，升级改造县中医院信息基础设施，构建医院信息化体系，包括便民服务系统建设、HIS系统改造、医院信息集成平台建设、医技业务系统建设、互联网服务系统建设、医院运营管理系统建设、医疗管理服务系统建设等。面向患者提供预约诊疗、候诊提醒、院内导航等智慧服务。面向医务人员提供医疗信息互通共享、远程会诊、双向转诊等服务。面向医院管理提供药品、试剂、耗材、物品、病房、输液、后勤事务等全流程追溯，资产全生命周期管理。2025年，县中医院建成三级智慧医院，电子病历系统应用水平分级评价达到五级水平，互联互通标准化成熟度达到四级甲等水平。</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bCs/>
                <w:sz w:val="28"/>
                <w:szCs w:val="28"/>
                <w:lang w:eastAsia="zh-CN"/>
              </w:rPr>
              <w:t>责任</w:t>
            </w:r>
            <w:r>
              <w:rPr>
                <w:rFonts w:ascii="Times New Roman" w:hAnsi="Times New Roman" w:eastAsia="方正仿宋_GBK" w:cs="Times New Roman"/>
                <w:bCs/>
                <w:sz w:val="28"/>
                <w:szCs w:val="28"/>
                <w:lang w:eastAsia="zh-CN"/>
              </w:rPr>
              <w:t>单位</w:t>
            </w:r>
            <w:r>
              <w:rPr>
                <w:rFonts w:ascii="Times New Roman" w:hAnsi="Times New Roman" w:eastAsia="方正仿宋_GBK" w:cs="Times New Roman"/>
                <w:sz w:val="28"/>
                <w:szCs w:val="28"/>
                <w:lang w:eastAsia="zh-CN"/>
              </w:rPr>
              <w:t>：县</w:t>
            </w:r>
            <w:r>
              <w:rPr>
                <w:rFonts w:hint="eastAsia" w:ascii="Times New Roman" w:hAnsi="Times New Roman" w:eastAsia="方正仿宋_GBK" w:cs="Times New Roman"/>
                <w:sz w:val="28"/>
                <w:szCs w:val="28"/>
                <w:lang w:eastAsia="zh-CN"/>
              </w:rPr>
              <w:t>中</w:t>
            </w:r>
            <w:r>
              <w:rPr>
                <w:rFonts w:ascii="Times New Roman" w:hAnsi="Times New Roman" w:eastAsia="方正仿宋_GBK" w:cs="Times New Roman"/>
                <w:sz w:val="28"/>
                <w:szCs w:val="28"/>
                <w:lang w:eastAsia="zh-CN"/>
              </w:rPr>
              <w:t>医院）</w:t>
            </w:r>
          </w:p>
          <w:p>
            <w:pPr>
              <w:adjustRightInd w:val="0"/>
              <w:snapToGrid w:val="0"/>
              <w:spacing w:line="540" w:lineRule="exact"/>
              <w:ind w:firstLine="560" w:firstLineChars="200"/>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校校通</w:t>
            </w:r>
            <w:r>
              <w:rPr>
                <w:rFonts w:ascii="Times New Roman" w:hAnsi="Times New Roman" w:eastAsia="方正仿宋_GBK" w:cs="Times New Roman"/>
                <w:bCs/>
                <w:sz w:val="28"/>
                <w:szCs w:val="28"/>
              </w:rPr>
              <w:t>优化升级。</w:t>
            </w:r>
            <w:r>
              <w:rPr>
                <w:rFonts w:ascii="Times New Roman" w:hAnsi="Times New Roman" w:eastAsia="方正仿宋_GBK" w:cs="Times New Roman"/>
                <w:sz w:val="28"/>
                <w:szCs w:val="28"/>
              </w:rPr>
              <w:t>深入推进</w:t>
            </w:r>
            <w:r>
              <w:rPr>
                <w:rFonts w:hint="eastAsia" w:ascii="Times New Roman" w:hAnsi="Times New Roman" w:eastAsia="方正仿宋_GBK" w:cs="Times New Roman"/>
                <w:sz w:val="28"/>
                <w:szCs w:val="28"/>
              </w:rPr>
              <w:t>“互联网</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教育”大平台</w:t>
            </w:r>
            <w:r>
              <w:rPr>
                <w:rFonts w:ascii="Times New Roman" w:hAnsi="Times New Roman" w:eastAsia="方正仿宋_GBK" w:cs="Times New Roman"/>
                <w:sz w:val="28"/>
                <w:szCs w:val="28"/>
              </w:rPr>
              <w:t>建设</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改造学校校园网络，所有学校完成光纤化接入，出口带宽不低于200Mbps，真正实现宽带网络校校通。2022年，</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宽带网络校校通</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建成率达到100%，多媒体教学设备配备率达到100%，且带宽满足学校信息化教学需求。（</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：县教委）</w:t>
            </w:r>
          </w:p>
          <w:p>
            <w:pPr>
              <w:adjustRightInd w:val="0"/>
              <w:snapToGrid w:val="0"/>
              <w:spacing w:line="540" w:lineRule="exact"/>
              <w:ind w:firstLine="560" w:firstLineChars="200"/>
              <w:rPr>
                <w:rFonts w:ascii="Times New Roman" w:hAnsi="Times New Roman" w:eastAsia="方正仿宋_GBK" w:cs="Times New Roman"/>
                <w:kern w:val="0"/>
                <w:sz w:val="28"/>
                <w:szCs w:val="28"/>
                <w:lang w:bidi="en-US"/>
              </w:rPr>
            </w:pPr>
            <w:r>
              <w:rPr>
                <w:rFonts w:ascii="Times New Roman" w:hAnsi="Times New Roman" w:eastAsia="方正仿宋_GBK" w:cs="Times New Roman"/>
                <w:bCs/>
                <w:kern w:val="0"/>
                <w:sz w:val="28"/>
                <w:szCs w:val="28"/>
                <w:lang w:bidi="en-US"/>
              </w:rPr>
              <w:t>智慧校园建设。</w:t>
            </w:r>
            <w:r>
              <w:rPr>
                <w:rFonts w:hint="eastAsia" w:ascii="Times New Roman" w:hAnsi="Times New Roman" w:eastAsia="方正仿宋_GBK" w:cs="Times New Roman"/>
                <w:kern w:val="0"/>
                <w:sz w:val="28"/>
                <w:szCs w:val="28"/>
                <w:lang w:bidi="en-US"/>
              </w:rPr>
              <w:t>实施智慧校园示范校建设试点工作，综合运用智能感知、物联网、云计算、大数据、虚拟现实等新一代信息技术，建设感知校园物理环境，识别师生群体的学习、工作情景和个体特征的智慧校园；将学校物理空间和信息空间有机衔接，为师生建立智能开放的教育教学环境和便利舒适的工作生活环境，提供以人为本的个性化创新服务。</w:t>
            </w:r>
            <w:r>
              <w:rPr>
                <w:rFonts w:ascii="Times New Roman" w:hAnsi="Times New Roman" w:eastAsia="方正仿宋_GBK" w:cs="Times New Roman"/>
                <w:kern w:val="0"/>
                <w:sz w:val="28"/>
                <w:szCs w:val="28"/>
                <w:lang w:bidi="en-US"/>
              </w:rPr>
              <w:t>（</w:t>
            </w:r>
            <w:r>
              <w:rPr>
                <w:rFonts w:ascii="Times New Roman" w:hAnsi="Times New Roman" w:eastAsia="方正仿宋_GBK" w:cs="Times New Roman"/>
                <w:bCs/>
                <w:kern w:val="0"/>
                <w:sz w:val="28"/>
                <w:szCs w:val="28"/>
                <w:lang w:bidi="en-US"/>
              </w:rPr>
              <w:t>责任单位</w:t>
            </w:r>
            <w:r>
              <w:rPr>
                <w:rFonts w:ascii="Times New Roman" w:hAnsi="Times New Roman" w:eastAsia="方正仿宋_GBK" w:cs="Times New Roman"/>
                <w:kern w:val="0"/>
                <w:sz w:val="28"/>
                <w:szCs w:val="28"/>
                <w:lang w:bidi="en-US"/>
              </w:rPr>
              <w:t>：县教委）</w:t>
            </w:r>
          </w:p>
          <w:p>
            <w:pPr>
              <w:pStyle w:val="2"/>
              <w:adjustRightInd w:val="0"/>
              <w:snapToGrid w:val="0"/>
              <w:spacing w:line="540" w:lineRule="exact"/>
              <w:ind w:firstLine="560" w:firstLineChars="200"/>
              <w:jc w:val="both"/>
              <w:rPr>
                <w:rFonts w:hint="eastAsia" w:eastAsiaTheme="minorEastAsia"/>
                <w:lang w:eastAsia="zh-CN"/>
              </w:rPr>
            </w:pPr>
            <w:r>
              <w:rPr>
                <w:rFonts w:hint="eastAsia" w:ascii="Times New Roman" w:hAnsi="Times New Roman" w:eastAsia="方正仿宋_GBK" w:cs="Times New Roman"/>
                <w:bCs/>
                <w:sz w:val="28"/>
                <w:szCs w:val="28"/>
                <w:lang w:eastAsia="zh-CN"/>
              </w:rPr>
              <w:t>智慧民政平台</w:t>
            </w:r>
            <w:r>
              <w:rPr>
                <w:rFonts w:ascii="Times New Roman" w:hAnsi="Times New Roman" w:eastAsia="方正仿宋_GBK" w:cs="Times New Roman"/>
                <w:bCs/>
                <w:sz w:val="28"/>
                <w:szCs w:val="28"/>
                <w:lang w:eastAsia="zh-CN"/>
              </w:rPr>
              <w:t>。</w:t>
            </w:r>
            <w:r>
              <w:rPr>
                <w:rFonts w:hint="eastAsia" w:ascii="Times New Roman" w:hAnsi="Times New Roman" w:eastAsia="方正仿宋_GBK" w:cs="Times New Roman"/>
                <w:sz w:val="28"/>
                <w:szCs w:val="28"/>
                <w:lang w:eastAsia="zh-CN"/>
              </w:rPr>
              <w:t>奉节县智慧民政平台是以民政部门组织体系和业务体系为基础，以智慧养老、儿童福利为重点，服务“县—镇街—社区（村）”三级联动机制的智慧信息平台，主要建设综合业务服务平台、智慧养老服务平台、儿童关爱服务平台，整合社会救助“一门受理、协同办理”应用系统，初步建立“互联网</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民政服务”体系，为管理和决策提供信息化支撑，辅助精细化管理和决策支持</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bCs/>
                <w:sz w:val="28"/>
                <w:szCs w:val="28"/>
                <w:lang w:eastAsia="zh-CN"/>
              </w:rPr>
              <w:t>责任</w:t>
            </w:r>
            <w:r>
              <w:rPr>
                <w:rFonts w:ascii="Times New Roman" w:hAnsi="Times New Roman" w:eastAsia="方正仿宋_GBK" w:cs="Times New Roman"/>
                <w:bCs/>
                <w:sz w:val="28"/>
                <w:szCs w:val="28"/>
                <w:lang w:eastAsia="zh-CN"/>
              </w:rPr>
              <w:t>单位</w:t>
            </w:r>
            <w:r>
              <w:rPr>
                <w:rFonts w:ascii="Times New Roman" w:hAnsi="Times New Roman" w:eastAsia="方正仿宋_GBK" w:cs="Times New Roman"/>
                <w:sz w:val="28"/>
                <w:szCs w:val="28"/>
                <w:lang w:eastAsia="zh-CN"/>
              </w:rPr>
              <w:t>：县</w:t>
            </w:r>
            <w:r>
              <w:rPr>
                <w:rFonts w:hint="eastAsia" w:ascii="Times New Roman" w:hAnsi="Times New Roman" w:eastAsia="方正仿宋_GBK" w:cs="Times New Roman"/>
                <w:sz w:val="28"/>
                <w:szCs w:val="28"/>
                <w:lang w:eastAsia="zh-CN"/>
              </w:rPr>
              <w:t>民政局</w:t>
            </w:r>
            <w:r>
              <w:rPr>
                <w:rFonts w:ascii="Times New Roman" w:hAnsi="Times New Roman" w:eastAsia="方正仿宋_GBK" w:cs="Times New Roman"/>
                <w:sz w:val="28"/>
                <w:szCs w:val="28"/>
                <w:lang w:eastAsia="zh-CN"/>
              </w:rPr>
              <w:t>）</w:t>
            </w:r>
          </w:p>
          <w:p>
            <w:pPr>
              <w:pStyle w:val="2"/>
              <w:adjustRightInd w:val="0"/>
              <w:snapToGrid w:val="0"/>
              <w:spacing w:line="540" w:lineRule="exact"/>
              <w:ind w:firstLine="560" w:firstLineChars="200"/>
              <w:jc w:val="both"/>
              <w:rPr>
                <w:rFonts w:ascii="Times New Roman" w:hAnsi="Times New Roman" w:cs="Times New Roman" w:eastAsiaTheme="minorEastAsia"/>
                <w:lang w:eastAsia="zh-CN" w:bidi="ar-SA"/>
              </w:rPr>
            </w:pPr>
            <w:r>
              <w:rPr>
                <w:rFonts w:hint="eastAsia" w:ascii="Times New Roman" w:hAnsi="Times New Roman" w:eastAsia="方正仿宋_GBK" w:cs="Times New Roman"/>
                <w:bCs/>
                <w:sz w:val="28"/>
                <w:szCs w:val="28"/>
                <w:lang w:eastAsia="zh-CN"/>
              </w:rPr>
              <w:t>智慧小区管理系统。</w:t>
            </w:r>
            <w:r>
              <w:rPr>
                <w:rFonts w:hint="eastAsia" w:ascii="Times New Roman" w:hAnsi="Times New Roman" w:eastAsia="方正仿宋_GBK" w:cs="Times New Roman"/>
                <w:sz w:val="28"/>
                <w:szCs w:val="28"/>
                <w:lang w:eastAsia="zh-CN"/>
              </w:rPr>
              <w:t>围绕小区安全防范问题，提供门禁、人口管理、车辆管理、访客管理、视频监控、物业巡更、电梯管理等，实现物业安防管理对公安的辅助作用。通过部署水质监测器、智能路灯、智能井盖、智能垃圾箱、智能烟感等，进行水质监测、路灯控制、井盖移位报警、垃圾箱满出报警、火灾报警等功能。（</w:t>
            </w:r>
            <w:r>
              <w:rPr>
                <w:rFonts w:hint="eastAsia" w:ascii="Times New Roman" w:hAnsi="Times New Roman" w:eastAsia="方正仿宋_GBK" w:cs="Times New Roman"/>
                <w:bCs/>
                <w:sz w:val="28"/>
                <w:szCs w:val="28"/>
                <w:lang w:eastAsia="zh-CN"/>
              </w:rPr>
              <w:t>责任单位</w:t>
            </w:r>
            <w:r>
              <w:rPr>
                <w:rFonts w:hint="eastAsia" w:ascii="Times New Roman" w:hAnsi="Times New Roman" w:eastAsia="方正仿宋_GBK" w:cs="Times New Roman"/>
                <w:sz w:val="28"/>
                <w:szCs w:val="28"/>
                <w:lang w:eastAsia="zh-CN"/>
              </w:rPr>
              <w:t>：县住房城乡建委）</w:t>
            </w:r>
          </w:p>
        </w:tc>
      </w:tr>
    </w:tbl>
    <w:p>
      <w:pPr>
        <w:numPr>
          <w:ilvl w:val="0"/>
          <w:numId w:val="3"/>
        </w:numPr>
        <w:adjustRightInd w:val="0"/>
        <w:snapToGrid w:val="0"/>
        <w:spacing w:line="560" w:lineRule="exact"/>
        <w:ind w:firstLine="640" w:firstLineChars="200"/>
        <w:outlineLvl w:val="1"/>
        <w:rPr>
          <w:rFonts w:ascii="Times New Roman" w:hAnsi="Times New Roman" w:eastAsia="方正楷体_GBK" w:cs="Times New Roman"/>
          <w:bCs/>
          <w:sz w:val="32"/>
          <w:szCs w:val="32"/>
          <w:lang w:eastAsia="zh-Hans"/>
        </w:rPr>
      </w:pPr>
      <w:bookmarkStart w:id="40" w:name="_Toc91427461"/>
      <w:r>
        <w:rPr>
          <w:rFonts w:hint="eastAsia" w:ascii="Times New Roman" w:hAnsi="Times New Roman" w:eastAsia="方正楷体_GBK" w:cs="Times New Roman"/>
          <w:bCs/>
          <w:sz w:val="32"/>
          <w:szCs w:val="32"/>
          <w:lang w:eastAsia="zh-Hans"/>
        </w:rPr>
        <w:t>提升数字治理能力，构筑安全美丽城市</w:t>
      </w:r>
      <w:bookmarkEnd w:id="40"/>
    </w:p>
    <w:p>
      <w:pPr>
        <w:pStyle w:val="24"/>
        <w:numPr>
          <w:ilvl w:val="0"/>
          <w:numId w:val="8"/>
        </w:numPr>
        <w:spacing w:line="560" w:lineRule="exact"/>
        <w:ind w:firstLineChars="0"/>
        <w:outlineLvl w:val="2"/>
        <w:rPr>
          <w:rFonts w:ascii="Times New Roman" w:hAnsi="Times New Roman" w:eastAsia="方正仿宋_GBK" w:cs="Times New Roman"/>
          <w:bCs/>
          <w:sz w:val="32"/>
          <w:szCs w:val="32"/>
        </w:rPr>
      </w:pPr>
      <w:bookmarkStart w:id="41" w:name="_Toc91427462"/>
      <w:r>
        <w:rPr>
          <w:rFonts w:ascii="Times New Roman" w:hAnsi="Times New Roman" w:eastAsia="方正仿宋_GBK" w:cs="Times New Roman"/>
          <w:bCs/>
          <w:sz w:val="32"/>
          <w:szCs w:val="32"/>
        </w:rPr>
        <w:t>深化基层社会治理</w:t>
      </w:r>
      <w:bookmarkEnd w:id="41"/>
    </w:p>
    <w:p>
      <w:pPr>
        <w:pStyle w:val="2"/>
        <w:spacing w:line="560" w:lineRule="exact"/>
        <w:ind w:firstLine="640" w:firstLineChars="200"/>
        <w:jc w:val="both"/>
        <w:rPr>
          <w:rFonts w:hint="eastAsia" w:eastAsiaTheme="minorEastAsia"/>
          <w:lang w:eastAsia="zh-Hans" w:bidi="ar-SA"/>
        </w:rPr>
      </w:pPr>
      <w:r>
        <w:rPr>
          <w:rFonts w:ascii="Times New Roman" w:hAnsi="Times New Roman" w:eastAsia="方正仿宋_GBK" w:cs="Times New Roman"/>
          <w:sz w:val="32"/>
          <w:szCs w:val="32"/>
          <w:lang w:eastAsia="zh-CN"/>
        </w:rPr>
        <w:t>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一网统管</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为核心，全面整合综治、城管、应急、民政、卫健、教委等多个职能部门的各类管理服务资源，构建区域性、网格化、社会化、信息化的基层社会治理服务平台，</w:t>
      </w:r>
      <w:r>
        <w:rPr>
          <w:rFonts w:hint="eastAsia" w:ascii="Times New Roman" w:hAnsi="Times New Roman" w:eastAsia="方正仿宋_GBK" w:cs="Times New Roman"/>
          <w:sz w:val="32"/>
          <w:szCs w:val="32"/>
          <w:lang w:eastAsia="zh-CN"/>
        </w:rPr>
        <w:t>面向社会和服务民生</w:t>
      </w:r>
      <w:r>
        <w:rPr>
          <w:rFonts w:ascii="Times New Roman" w:hAnsi="Times New Roman" w:eastAsia="方正仿宋_GBK" w:cs="Times New Roman"/>
          <w:sz w:val="32"/>
          <w:szCs w:val="32"/>
          <w:lang w:eastAsia="zh-CN"/>
        </w:rPr>
        <w:t>实现资源共享、联动共管、动态跟踪、全面覆盖、高效快捷、科学管理的信息化管理体系。深化</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一网覆盖、责任到人、任务明确、一包到底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的网格化管理体系，实现基层社会治理服务工作有机统一。建设社会治理服务线上协同指挥通道，促进横向打通、纵向贯通、内外融通，提升县、镇（街道）、村（社区）社会治理服务中心的实战效能，实现各类事件实时监测、分流处置、跟踪问效。</w:t>
      </w:r>
      <w:r>
        <w:rPr>
          <w:rFonts w:hint="eastAsia" w:ascii="Times New Roman" w:hAnsi="Times New Roman" w:eastAsia="方正仿宋_GBK" w:cs="Times New Roman"/>
          <w:sz w:val="32"/>
          <w:szCs w:val="32"/>
          <w:lang w:eastAsia="zh-CN"/>
        </w:rPr>
        <w:t>推进现代科技与社会治理深度融合，打造数据驱动、人机协同、跨界融合的智能化治理新模式。</w:t>
      </w:r>
    </w:p>
    <w:p>
      <w:pPr>
        <w:pStyle w:val="24"/>
        <w:numPr>
          <w:ilvl w:val="0"/>
          <w:numId w:val="8"/>
        </w:numPr>
        <w:spacing w:line="560" w:lineRule="exact"/>
        <w:ind w:firstLineChars="0"/>
        <w:outlineLvl w:val="2"/>
        <w:rPr>
          <w:rFonts w:ascii="Times New Roman" w:hAnsi="Times New Roman" w:eastAsia="方正仿宋_GBK" w:cs="Times New Roman"/>
          <w:bCs/>
          <w:sz w:val="32"/>
          <w:szCs w:val="32"/>
        </w:rPr>
      </w:pPr>
      <w:bookmarkStart w:id="42" w:name="_Toc91427463"/>
      <w:r>
        <w:rPr>
          <w:rFonts w:ascii="Times New Roman" w:hAnsi="Times New Roman" w:eastAsia="方正仿宋_GBK" w:cs="Times New Roman"/>
          <w:bCs/>
          <w:sz w:val="32"/>
          <w:szCs w:val="32"/>
        </w:rPr>
        <w:t>加强智慧城管</w:t>
      </w:r>
      <w:r>
        <w:rPr>
          <w:rFonts w:hint="eastAsia" w:ascii="Times New Roman" w:hAnsi="Times New Roman" w:eastAsia="方正仿宋_GBK" w:cs="Times New Roman"/>
          <w:bCs/>
          <w:sz w:val="32"/>
          <w:szCs w:val="32"/>
        </w:rPr>
        <w:t>建设</w:t>
      </w:r>
      <w:bookmarkEnd w:id="42"/>
    </w:p>
    <w:p>
      <w:pPr>
        <w:pStyle w:val="2"/>
        <w:adjustRightInd w:val="0"/>
        <w:snapToGrid w:val="0"/>
        <w:spacing w:line="560" w:lineRule="exact"/>
        <w:ind w:firstLine="640" w:firstLineChars="200"/>
        <w:jc w:val="both"/>
        <w:rPr>
          <w:rFonts w:ascii="Times New Roman" w:hAnsi="Times New Roman" w:eastAsia="方正仿宋_GBK" w:cs="Times New Roman"/>
          <w:sz w:val="32"/>
          <w:szCs w:val="32"/>
          <w:lang w:eastAsia="zh-Hans"/>
        </w:rPr>
      </w:pPr>
      <w:r>
        <w:rPr>
          <w:rFonts w:ascii="Times New Roman" w:hAnsi="Times New Roman" w:eastAsia="方正仿宋_GBK" w:cs="Times New Roman"/>
          <w:sz w:val="32"/>
          <w:szCs w:val="32"/>
          <w:lang w:eastAsia="zh-Hans"/>
        </w:rPr>
        <w:t>加快推进数字化城管智慧化升级，建设城市综合管理服务平台，统筹推进市政设施、市容环卫、园林绿化、城管执法等业务智慧化应用，建立感知、分析、服务、智慧、监察</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Hans"/>
        </w:rPr>
        <w:t>五位一体</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Hans"/>
        </w:rPr>
        <w:t>的智慧城管体系，提升城市管理精细化、智能化、人性化水平。通过应用物联网传感技术和智能化设备，对城市管理的人、事、地、物、组织等方面实行立体监测和精准感知，实现城市管理设施监控、人车监管、作业过程、作业标准、作业绩效、惠民服务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Hans"/>
        </w:rPr>
        <w:t>一网呈现</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Hans"/>
        </w:rPr>
        <w:t>。建立健全城市管理数据资源普查机制和治理体系，实现行业数据资源全要素目录管理，实现行业关键设施运行状态信息自动采集，深入推动城市管理领域数据资料的共享交换、治理整合，形成综合性城管数据库。加大数据指标关联分析模型研究，逐步建立城市管理公用设施辅助规划模型、危险源安全预警模型、效能评估模型等，构建智慧城管辅助决策支撑系统，挖掘城市运行内在规律和特征，建立依托数据开展科学决策的机制，推进</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Hans"/>
        </w:rPr>
        <w:t>城镇细管、城镇众管、城镇智管、城镇严管</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Hans"/>
        </w:rPr>
        <w:t>。</w:t>
      </w:r>
    </w:p>
    <w:p>
      <w:pPr>
        <w:pStyle w:val="24"/>
        <w:numPr>
          <w:ilvl w:val="0"/>
          <w:numId w:val="8"/>
        </w:numPr>
        <w:spacing w:line="560" w:lineRule="exact"/>
        <w:ind w:firstLineChars="0"/>
        <w:outlineLvl w:val="2"/>
        <w:rPr>
          <w:rFonts w:ascii="Times New Roman" w:hAnsi="Times New Roman" w:eastAsia="方正仿宋_GBK" w:cs="Times New Roman"/>
          <w:bCs/>
          <w:sz w:val="32"/>
          <w:szCs w:val="32"/>
        </w:rPr>
      </w:pPr>
      <w:bookmarkStart w:id="43" w:name="_Toc91427464"/>
      <w:r>
        <w:rPr>
          <w:rFonts w:hint="eastAsia" w:ascii="Times New Roman" w:hAnsi="Times New Roman" w:eastAsia="方正仿宋_GBK" w:cs="Times New Roman"/>
          <w:bCs/>
          <w:sz w:val="32"/>
          <w:szCs w:val="32"/>
        </w:rPr>
        <w:t>推进</w:t>
      </w:r>
      <w:r>
        <w:rPr>
          <w:rFonts w:ascii="Times New Roman" w:hAnsi="Times New Roman" w:eastAsia="方正仿宋_GBK" w:cs="Times New Roman"/>
          <w:bCs/>
          <w:sz w:val="32"/>
          <w:szCs w:val="32"/>
        </w:rPr>
        <w:t>智慧交通</w:t>
      </w:r>
      <w:r>
        <w:rPr>
          <w:rFonts w:hint="eastAsia" w:ascii="Times New Roman" w:hAnsi="Times New Roman" w:eastAsia="方正仿宋_GBK" w:cs="Times New Roman"/>
          <w:bCs/>
          <w:sz w:val="32"/>
          <w:szCs w:val="32"/>
        </w:rPr>
        <w:t>建设</w:t>
      </w:r>
      <w:bookmarkEnd w:id="43"/>
      <w:r>
        <w:rPr>
          <w:rFonts w:ascii="Times New Roman" w:hAnsi="Times New Roman" w:eastAsia="方正仿宋_GBK" w:cs="Times New Roman"/>
          <w:bCs/>
          <w:sz w:val="32"/>
          <w:szCs w:val="32"/>
        </w:rPr>
        <w:t xml:space="preserve"> </w:t>
      </w:r>
    </w:p>
    <w:p>
      <w:pPr>
        <w:autoSpaceDE w:val="0"/>
        <w:autoSpaceDN w:val="0"/>
        <w:adjustRightInd w:val="0"/>
        <w:snapToGrid w:val="0"/>
        <w:spacing w:line="56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建设新一代智慧交通</w:t>
      </w:r>
      <w:r>
        <w:rPr>
          <w:rFonts w:hint="eastAsia" w:ascii="Times New Roman" w:hAnsi="Times New Roman" w:eastAsia="方正仿宋_GBK"/>
          <w:bCs/>
          <w:color w:val="000000"/>
          <w:sz w:val="32"/>
          <w:szCs w:val="32"/>
        </w:rPr>
        <w:t>服务</w:t>
      </w:r>
      <w:r>
        <w:rPr>
          <w:rFonts w:ascii="Times New Roman" w:hAnsi="Times New Roman" w:eastAsia="方正仿宋_GBK"/>
          <w:bCs/>
          <w:color w:val="000000"/>
          <w:sz w:val="32"/>
          <w:szCs w:val="32"/>
        </w:rPr>
        <w:t>体系，</w:t>
      </w:r>
      <w:r>
        <w:rPr>
          <w:rFonts w:hint="eastAsia" w:ascii="Times New Roman" w:hAnsi="Times New Roman" w:eastAsia="方正仿宋_GBK"/>
          <w:bCs/>
          <w:color w:val="000000"/>
          <w:sz w:val="32"/>
          <w:szCs w:val="32"/>
        </w:rPr>
        <w:t>做到全面监控、资源共享、智能决策、便捷服务，用智慧手段打造畅通的交通环境。整合各领域交通数据资源，感知交通态势、分析预警危险、找出事件成因进行快速处理，提高交通事件处理效率。推进交通设施智能监测，</w:t>
      </w:r>
      <w:r>
        <w:rPr>
          <w:rFonts w:ascii="Times New Roman" w:hAnsi="Times New Roman" w:eastAsia="方正仿宋_GBK"/>
          <w:bCs/>
          <w:color w:val="000000"/>
          <w:sz w:val="32"/>
          <w:szCs w:val="32"/>
        </w:rPr>
        <w:t>优化各类智能终端在道路、桥梁、隧道等基础设施网络的布局与应用，提升路网监测水平，形成一体化管理和服务能力。</w:t>
      </w:r>
      <w:r>
        <w:rPr>
          <w:rFonts w:hint="eastAsia" w:ascii="Times New Roman" w:hAnsi="Times New Roman" w:eastAsia="方正仿宋_GBK"/>
          <w:bCs/>
          <w:color w:val="000000"/>
          <w:sz w:val="32"/>
          <w:szCs w:val="32"/>
        </w:rPr>
        <w:t>建立突发事件应急指挥和协调联动机制，针对突发事件、重大活动、恶劣天气等事件，通过统一指挥与应急处置，实现事件快速定位、实时动态监测、资源自动调配与应急救援。整合全县公交、客运、出租车、网约车、共享单车、停车场等交通资源高铁、长途客运等城际交通的出行方式，结合互联网支付能力，实现出行行程预定、路径一键规划、公共交通无缝衔接、费用一键支付等功能，打造数字化出行助手，提升公众公共交通出行满意度。加强交通行业监管与执法体系建设，为公众安全便捷出行提供保障，促进网约车行业健康有序发展，提升道路运输安全管理和交通综合执法能力。整合道路通行、历史过车、车流演变趋势等数据，开展综合交通大数据的挖掘分析，通过可视化大屏、可视化移动终端等形式直观展示交通数据资源现状、交通态势、交通行业发展现状以及存在问题，为政府部门和交通行业企业提供辅助决策支撑，深化交通信息资源的应用效能。</w:t>
      </w:r>
    </w:p>
    <w:p>
      <w:pPr>
        <w:pStyle w:val="24"/>
        <w:numPr>
          <w:ilvl w:val="0"/>
          <w:numId w:val="8"/>
        </w:numPr>
        <w:spacing w:line="560" w:lineRule="exact"/>
        <w:ind w:firstLineChars="0"/>
        <w:outlineLvl w:val="2"/>
        <w:rPr>
          <w:rFonts w:ascii="Times New Roman" w:hAnsi="Times New Roman" w:eastAsia="方正仿宋_GBK" w:cs="Times New Roman"/>
          <w:bCs/>
          <w:sz w:val="32"/>
          <w:szCs w:val="32"/>
        </w:rPr>
      </w:pPr>
      <w:bookmarkStart w:id="44" w:name="_Toc91427465"/>
      <w:r>
        <w:rPr>
          <w:rFonts w:hint="eastAsia" w:ascii="Times New Roman" w:hAnsi="Times New Roman" w:eastAsia="方正仿宋_GBK" w:cs="Times New Roman"/>
          <w:bCs/>
          <w:sz w:val="32"/>
          <w:szCs w:val="32"/>
        </w:rPr>
        <w:t>推进</w:t>
      </w:r>
      <w:r>
        <w:rPr>
          <w:rFonts w:ascii="Times New Roman" w:hAnsi="Times New Roman" w:eastAsia="方正仿宋_GBK" w:cs="Times New Roman"/>
          <w:bCs/>
          <w:sz w:val="32"/>
          <w:szCs w:val="32"/>
        </w:rPr>
        <w:t>智慧应急</w:t>
      </w:r>
      <w:r>
        <w:rPr>
          <w:rFonts w:hint="eastAsia" w:ascii="Times New Roman" w:hAnsi="Times New Roman" w:eastAsia="方正仿宋_GBK" w:cs="Times New Roman"/>
          <w:bCs/>
          <w:sz w:val="32"/>
          <w:szCs w:val="32"/>
        </w:rPr>
        <w:t>建设</w:t>
      </w:r>
      <w:bookmarkEnd w:id="44"/>
    </w:p>
    <w:p>
      <w:pPr>
        <w:pStyle w:val="2"/>
        <w:spacing w:line="560" w:lineRule="exact"/>
        <w:ind w:firstLine="640" w:firstLineChars="200"/>
        <w:jc w:val="both"/>
        <w:rPr>
          <w:rFonts w:hint="eastAsia" w:eastAsiaTheme="minorEastAsia"/>
          <w:lang w:eastAsia="zh-CN" w:bidi="ar-SA"/>
        </w:rPr>
      </w:pPr>
      <w:r>
        <w:rPr>
          <w:rFonts w:ascii="Times New Roman" w:hAnsi="Times New Roman" w:eastAsia="方正仿宋_GBK" w:cs="Times New Roman"/>
          <w:sz w:val="32"/>
          <w:szCs w:val="32"/>
          <w:lang w:eastAsia="zh-CN" w:bidi="ar-SA"/>
        </w:rPr>
        <w:t>持续推进应急指挥体系建设，实现应急系统、信息、资源、预案等全方位联动，形成</w:t>
      </w:r>
      <w:r>
        <w:rPr>
          <w:rFonts w:hint="eastAsia" w:ascii="Times New Roman" w:hAnsi="Times New Roman" w:eastAsia="方正仿宋_GBK" w:cs="Times New Roman"/>
          <w:sz w:val="32"/>
          <w:szCs w:val="32"/>
          <w:lang w:eastAsia="zh-CN" w:bidi="ar-SA"/>
        </w:rPr>
        <w:t>奉节县</w:t>
      </w:r>
      <w:r>
        <w:rPr>
          <w:rFonts w:ascii="Times New Roman" w:hAnsi="Times New Roman" w:eastAsia="方正仿宋_GBK" w:cs="Times New Roman"/>
          <w:sz w:val="32"/>
          <w:szCs w:val="32"/>
          <w:lang w:eastAsia="zh-CN" w:bidi="ar-SA"/>
        </w:rPr>
        <w:t>应急管理</w:t>
      </w:r>
      <w:r>
        <w:rPr>
          <w:rFonts w:hint="eastAsia" w:ascii="Times New Roman" w:hAnsi="Times New Roman" w:eastAsia="方正仿宋_GBK" w:cs="Times New Roman"/>
          <w:sz w:val="32"/>
          <w:szCs w:val="32"/>
          <w:lang w:eastAsia="zh-CN" w:bidi="ar-SA"/>
        </w:rPr>
        <w:t>“</w:t>
      </w:r>
      <w:r>
        <w:rPr>
          <w:rFonts w:ascii="Times New Roman" w:hAnsi="Times New Roman" w:eastAsia="方正仿宋_GBK" w:cs="Times New Roman"/>
          <w:sz w:val="32"/>
          <w:szCs w:val="32"/>
          <w:lang w:eastAsia="zh-CN" w:bidi="ar-SA"/>
        </w:rPr>
        <w:t>一张图</w:t>
      </w:r>
      <w:r>
        <w:rPr>
          <w:rFonts w:hint="eastAsia" w:ascii="Times New Roman" w:hAnsi="Times New Roman" w:eastAsia="方正仿宋_GBK" w:cs="Times New Roman"/>
          <w:sz w:val="32"/>
          <w:szCs w:val="32"/>
          <w:lang w:eastAsia="zh-CN" w:bidi="ar-SA"/>
        </w:rPr>
        <w:t>”</w:t>
      </w:r>
      <w:r>
        <w:rPr>
          <w:rFonts w:ascii="Times New Roman" w:hAnsi="Times New Roman" w:eastAsia="方正仿宋_GBK" w:cs="Times New Roman"/>
          <w:sz w:val="32"/>
          <w:szCs w:val="32"/>
          <w:lang w:eastAsia="zh-CN" w:bidi="ar-SA"/>
        </w:rPr>
        <w:t>、防灾减灾</w:t>
      </w:r>
      <w:r>
        <w:rPr>
          <w:rFonts w:hint="eastAsia" w:ascii="Times New Roman" w:hAnsi="Times New Roman" w:eastAsia="方正仿宋_GBK" w:cs="Times New Roman"/>
          <w:sz w:val="32"/>
          <w:szCs w:val="32"/>
          <w:lang w:eastAsia="zh-CN" w:bidi="ar-SA"/>
        </w:rPr>
        <w:t>“</w:t>
      </w:r>
      <w:r>
        <w:rPr>
          <w:rFonts w:ascii="Times New Roman" w:hAnsi="Times New Roman" w:eastAsia="方正仿宋_GBK" w:cs="Times New Roman"/>
          <w:sz w:val="32"/>
          <w:szCs w:val="32"/>
          <w:lang w:eastAsia="zh-CN" w:bidi="ar-SA"/>
        </w:rPr>
        <w:t>一张网</w:t>
      </w:r>
      <w:r>
        <w:rPr>
          <w:rFonts w:hint="eastAsia" w:ascii="Times New Roman" w:hAnsi="Times New Roman" w:eastAsia="方正仿宋_GBK" w:cs="Times New Roman"/>
          <w:sz w:val="32"/>
          <w:szCs w:val="32"/>
          <w:lang w:eastAsia="zh-CN" w:bidi="ar-SA"/>
        </w:rPr>
        <w:t>”</w:t>
      </w:r>
      <w:r>
        <w:rPr>
          <w:rFonts w:ascii="Times New Roman" w:hAnsi="Times New Roman" w:eastAsia="方正仿宋_GBK" w:cs="Times New Roman"/>
          <w:sz w:val="32"/>
          <w:szCs w:val="32"/>
          <w:lang w:eastAsia="zh-CN" w:bidi="ar-SA"/>
        </w:rPr>
        <w:t>。推进三级应急管理体系建设，实现安全生产和防灾减灾救灾宣传教育直达基层、预警信息直达基层、应急指挥调度直达基层、应急抢险救援直达基层。强化</w:t>
      </w:r>
      <w:r>
        <w:rPr>
          <w:rFonts w:hint="eastAsia" w:ascii="Times New Roman" w:hAnsi="Times New Roman" w:eastAsia="方正仿宋_GBK" w:cs="Times New Roman"/>
          <w:sz w:val="32"/>
          <w:szCs w:val="32"/>
          <w:lang w:eastAsia="zh-CN" w:bidi="ar-SA"/>
        </w:rPr>
        <w:t>应急</w:t>
      </w:r>
      <w:r>
        <w:rPr>
          <w:rFonts w:ascii="Times New Roman" w:hAnsi="Times New Roman" w:eastAsia="方正仿宋_GBK" w:cs="Times New Roman"/>
          <w:sz w:val="32"/>
          <w:szCs w:val="32"/>
          <w:lang w:eastAsia="zh-CN" w:bidi="ar-SA"/>
        </w:rPr>
        <w:t>基础数据库、视频数据库、风险隐患数据库和应急指挥平台等基础能力建设，完善预警信息发布机制、指挥调度机制、隐患排查治理机制三大应急保障机制，推进应急指挥智能化和高效化。加快</w:t>
      </w:r>
      <w:r>
        <w:rPr>
          <w:rFonts w:hint="eastAsia" w:ascii="Times New Roman" w:hAnsi="Times New Roman" w:eastAsia="方正仿宋_GBK" w:cs="Times New Roman"/>
          <w:sz w:val="32"/>
          <w:szCs w:val="32"/>
          <w:lang w:eastAsia="zh-CN" w:bidi="ar-SA"/>
        </w:rPr>
        <w:t>奉节县</w:t>
      </w:r>
      <w:r>
        <w:rPr>
          <w:rFonts w:ascii="Times New Roman" w:hAnsi="Times New Roman" w:eastAsia="方正仿宋_GBK" w:cs="Times New Roman"/>
          <w:sz w:val="32"/>
          <w:szCs w:val="32"/>
          <w:lang w:eastAsia="zh-CN" w:bidi="ar-SA"/>
        </w:rPr>
        <w:t>森林、危化企业、非煤矿山等重点场所监测预警系统全覆盖，利用人工智能、互联网+、VR地图等新技术手段提高灾害事故信息获取能力。建设应急管理卫星通信网、应急指挥信息专网，提高应急通信保障水平。</w:t>
      </w:r>
    </w:p>
    <w:p>
      <w:pPr>
        <w:tabs>
          <w:tab w:val="left" w:pos="0"/>
        </w:tabs>
        <w:wordWrap w:val="0"/>
        <w:adjustRightInd w:val="0"/>
        <w:snapToGrid w:val="0"/>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专栏</w:t>
      </w:r>
      <w:r>
        <w:rPr>
          <w:rFonts w:hint="eastAsia" w:ascii="Times New Roman" w:hAnsi="Times New Roman" w:eastAsia="方正黑体_GBK" w:cs="Times New Roman"/>
          <w:bCs/>
          <w:kern w:val="0"/>
          <w:sz w:val="32"/>
          <w:szCs w:val="32"/>
        </w:rPr>
        <w:t>5</w:t>
      </w:r>
      <w:r>
        <w:rPr>
          <w:rFonts w:ascii="Times New Roman" w:hAnsi="Times New Roman" w:eastAsia="方正黑体_GBK" w:cs="Times New Roman"/>
          <w:bCs/>
          <w:kern w:val="0"/>
          <w:sz w:val="32"/>
          <w:szCs w:val="32"/>
        </w:rPr>
        <w:t>：</w:t>
      </w:r>
      <w:r>
        <w:rPr>
          <w:rFonts w:hint="eastAsia" w:ascii="Times New Roman" w:hAnsi="Times New Roman" w:eastAsia="方正黑体_GBK" w:cs="Times New Roman"/>
          <w:bCs/>
          <w:kern w:val="0"/>
          <w:sz w:val="32"/>
          <w:szCs w:val="32"/>
        </w:rPr>
        <w:t>数字治理能力</w:t>
      </w:r>
      <w:r>
        <w:rPr>
          <w:rFonts w:ascii="Times New Roman" w:hAnsi="Times New Roman" w:eastAsia="方正黑体_GBK" w:cs="Times New Roman"/>
          <w:bCs/>
          <w:kern w:val="0"/>
          <w:sz w:val="32"/>
          <w:szCs w:val="32"/>
        </w:rPr>
        <w:t>重点工程</w:t>
      </w:r>
    </w:p>
    <w:tbl>
      <w:tblPr>
        <w:tblStyle w:val="1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96" w:type="dxa"/>
          </w:tcPr>
          <w:p>
            <w:pPr>
              <w:tabs>
                <w:tab w:val="left" w:pos="0"/>
              </w:tabs>
              <w:adjustRightInd w:val="0"/>
              <w:snapToGrid w:val="0"/>
              <w:spacing w:line="540" w:lineRule="exact"/>
              <w:ind w:firstLine="560" w:firstLineChars="200"/>
              <w:rPr>
                <w:rFonts w:ascii="Times New Roman" w:hAnsi="Times New Roman" w:eastAsia="方正仿宋_GBK" w:cs="Times New Roman"/>
                <w:sz w:val="28"/>
                <w:szCs w:val="28"/>
                <w:lang w:eastAsia="zh-Hans"/>
              </w:rPr>
            </w:pPr>
            <w:r>
              <w:rPr>
                <w:rFonts w:hint="eastAsia" w:ascii="Times New Roman" w:hAnsi="Times New Roman" w:eastAsia="方正仿宋_GBK" w:cs="Times New Roman"/>
                <w:bCs/>
                <w:sz w:val="28"/>
                <w:szCs w:val="28"/>
                <w:lang w:eastAsia="zh-Hans"/>
              </w:rPr>
              <w:t>基层社会治理服务平台</w:t>
            </w:r>
            <w:r>
              <w:rPr>
                <w:rFonts w:ascii="Times New Roman" w:hAnsi="Times New Roman" w:eastAsia="方正仿宋_GBK" w:cs="Times New Roman"/>
                <w:sz w:val="28"/>
                <w:szCs w:val="28"/>
                <w:lang w:eastAsia="zh-Hans"/>
              </w:rPr>
              <w:t>。</w:t>
            </w:r>
            <w:r>
              <w:rPr>
                <w:rFonts w:hint="eastAsia" w:ascii="Times New Roman" w:hAnsi="Times New Roman" w:eastAsia="方正仿宋_GBK" w:cs="Times New Roman"/>
                <w:sz w:val="28"/>
                <w:szCs w:val="28"/>
                <w:lang w:eastAsia="zh-Hans"/>
              </w:rPr>
              <w:t>完善奉节县</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Hans"/>
              </w:rPr>
              <w:t>一点到户</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Hans"/>
              </w:rPr>
              <w:t>基层社会治理服务平台，全面整合综治、城管、应急、信访、民政、卫健、教委等多个职能部门的各类管理服务资源，构建资源共享、联动共管、动态跟踪、全面覆盖、高效快捷、科学管理社会和服务民生的信息化管理体系。（</w:t>
            </w:r>
            <w:r>
              <w:rPr>
                <w:rFonts w:hint="eastAsia" w:ascii="Times New Roman" w:hAnsi="Times New Roman" w:eastAsia="方正仿宋_GBK" w:cs="Times New Roman"/>
                <w:bCs/>
                <w:sz w:val="28"/>
                <w:szCs w:val="28"/>
                <w:lang w:eastAsia="zh-Hans"/>
              </w:rPr>
              <w:t>责任单位：</w:t>
            </w:r>
            <w:r>
              <w:rPr>
                <w:rFonts w:hint="eastAsia" w:ascii="Times New Roman" w:hAnsi="Times New Roman" w:eastAsia="方正仿宋_GBK" w:cs="Times New Roman"/>
                <w:sz w:val="28"/>
                <w:szCs w:val="28"/>
                <w:lang w:eastAsia="zh-Hans"/>
              </w:rPr>
              <w:t>县委政法委、县大数据发展局）</w:t>
            </w:r>
          </w:p>
          <w:p>
            <w:pPr>
              <w:pStyle w:val="2"/>
              <w:adjustRightInd w:val="0"/>
              <w:snapToGrid w:val="0"/>
              <w:spacing w:line="540" w:lineRule="exact"/>
              <w:ind w:firstLine="560" w:firstLineChars="200"/>
              <w:jc w:val="both"/>
              <w:rPr>
                <w:rFonts w:hint="eastAsia" w:ascii="方正仿宋_GBK" w:eastAsia="方正仿宋_GBK"/>
                <w:lang w:eastAsia="zh-Hans" w:bidi="ar-SA"/>
              </w:rPr>
            </w:pPr>
            <w:r>
              <w:rPr>
                <w:rFonts w:ascii="Times New Roman" w:hAnsi="Times New Roman" w:eastAsia="方正仿宋_GBK" w:cs="Times New Roman"/>
                <w:bCs/>
                <w:sz w:val="28"/>
                <w:szCs w:val="28"/>
                <w:lang w:eastAsia="zh-Hans"/>
              </w:rPr>
              <w:t>雪亮工程</w:t>
            </w:r>
            <w:r>
              <w:rPr>
                <w:rFonts w:ascii="Times New Roman" w:hAnsi="Times New Roman" w:eastAsia="方正仿宋_GBK" w:cs="Times New Roman"/>
                <w:sz w:val="28"/>
                <w:szCs w:val="28"/>
                <w:lang w:eastAsia="zh-Hans"/>
              </w:rPr>
              <w:t>。</w:t>
            </w:r>
            <w:r>
              <w:rPr>
                <w:rFonts w:hint="eastAsia" w:ascii="方正仿宋_GBK" w:hAnsi="Times New Roman" w:eastAsia="方正仿宋_GBK" w:cs="Times New Roman"/>
                <w:kern w:val="2"/>
                <w:sz w:val="28"/>
                <w:szCs w:val="32"/>
                <w:lang w:eastAsia="zh-CN" w:bidi="ar-SA"/>
              </w:rPr>
              <w:t>在“雪亮工程”一期建设基础上，扩大视频监控点位布设，实现重点公共区域、重点行业视频监控覆盖</w:t>
            </w:r>
            <w:r>
              <w:rPr>
                <w:rFonts w:ascii="Times New Roman" w:hAnsi="Times New Roman" w:eastAsia="方正仿宋_GBK" w:cs="Times New Roman"/>
                <w:kern w:val="2"/>
                <w:sz w:val="28"/>
                <w:szCs w:val="32"/>
                <w:lang w:eastAsia="zh-CN" w:bidi="ar-SA"/>
              </w:rPr>
              <w:t>100%</w:t>
            </w:r>
            <w:r>
              <w:rPr>
                <w:rFonts w:hint="eastAsia" w:ascii="方正仿宋_GBK" w:hAnsi="Times New Roman" w:eastAsia="方正仿宋_GBK" w:cs="Times New Roman"/>
                <w:kern w:val="2"/>
                <w:sz w:val="28"/>
                <w:szCs w:val="32"/>
                <w:lang w:eastAsia="zh-CN" w:bidi="ar-SA"/>
              </w:rPr>
              <w:t>，并不断扩大背街小巷监控覆盖面。充分发挥视频专网价值，推动应连尽连，利用雪亮工程共享应用平台，促进视频资源在公安、政法、应急、城市管理、消防等部门的共享应用，进一步引入</w:t>
            </w:r>
            <w:r>
              <w:rPr>
                <w:rFonts w:hint="eastAsia" w:ascii="Times New Roman" w:hAnsi="Times New Roman" w:eastAsia="方正仿宋_GBK" w:cs="Times New Roman"/>
                <w:kern w:val="2"/>
                <w:sz w:val="28"/>
                <w:szCs w:val="32"/>
                <w:lang w:eastAsia="zh-CN" w:bidi="ar-SA"/>
              </w:rPr>
              <w:t>AI识</w:t>
            </w:r>
            <w:r>
              <w:rPr>
                <w:rFonts w:hint="eastAsia" w:ascii="方正仿宋_GBK" w:hAnsi="Times New Roman" w:eastAsia="方正仿宋_GBK" w:cs="Times New Roman"/>
                <w:kern w:val="2"/>
                <w:sz w:val="28"/>
                <w:szCs w:val="32"/>
                <w:lang w:eastAsia="zh-CN" w:bidi="ar-SA"/>
              </w:rPr>
              <w:t>别、图像关联分析等技术，加强智能巡防、智能预警、智能办案追踪等综合能力。</w:t>
            </w:r>
            <w:r>
              <w:rPr>
                <w:rFonts w:hint="eastAsia" w:ascii="方正仿宋_GBK" w:hAnsi="Times New Roman" w:eastAsia="方正仿宋_GBK" w:cs="Times New Roman"/>
                <w:sz w:val="28"/>
                <w:szCs w:val="28"/>
                <w:lang w:eastAsia="zh-CN"/>
              </w:rPr>
              <w:t>（</w:t>
            </w:r>
            <w:r>
              <w:rPr>
                <w:rFonts w:hint="eastAsia" w:ascii="方正仿宋_GBK" w:hAnsi="Times New Roman" w:eastAsia="方正仿宋_GBK" w:cs="Times New Roman"/>
                <w:bCs/>
                <w:sz w:val="28"/>
                <w:szCs w:val="28"/>
                <w:lang w:eastAsia="zh-Hans"/>
              </w:rPr>
              <w:t>责任</w:t>
            </w:r>
            <w:r>
              <w:rPr>
                <w:rFonts w:hint="eastAsia" w:ascii="方正仿宋_GBK" w:hAnsi="Times New Roman" w:eastAsia="方正仿宋_GBK" w:cs="Times New Roman"/>
                <w:bCs/>
                <w:sz w:val="28"/>
                <w:szCs w:val="28"/>
                <w:lang w:eastAsia="zh-CN"/>
              </w:rPr>
              <w:t>单位</w:t>
            </w:r>
            <w:r>
              <w:rPr>
                <w:rFonts w:hint="eastAsia" w:ascii="方正仿宋_GBK" w:hAnsi="Times New Roman" w:eastAsia="方正仿宋_GBK" w:cs="Times New Roman"/>
                <w:sz w:val="28"/>
                <w:szCs w:val="28"/>
                <w:lang w:eastAsia="zh-CN"/>
              </w:rPr>
              <w:t>：</w:t>
            </w:r>
            <w:r>
              <w:rPr>
                <w:rFonts w:hint="eastAsia" w:ascii="方正仿宋_GBK" w:hAnsi="Times New Roman" w:eastAsia="方正仿宋_GBK" w:cs="Times New Roman"/>
                <w:sz w:val="28"/>
                <w:szCs w:val="28"/>
                <w:lang w:eastAsia="zh-Hans"/>
              </w:rPr>
              <w:t>县委政法委</w:t>
            </w:r>
            <w:r>
              <w:rPr>
                <w:rFonts w:hint="eastAsia" w:ascii="方正仿宋_GBK" w:hAnsi="Times New Roman" w:eastAsia="方正仿宋_GBK" w:cs="Times New Roman"/>
                <w:sz w:val="28"/>
                <w:szCs w:val="28"/>
                <w:lang w:eastAsia="zh-CN"/>
              </w:rPr>
              <w:t>）</w:t>
            </w:r>
          </w:p>
          <w:p>
            <w:pPr>
              <w:tabs>
                <w:tab w:val="left" w:pos="0"/>
              </w:tabs>
              <w:adjustRightInd w:val="0"/>
              <w:snapToGrid w:val="0"/>
              <w:spacing w:line="540" w:lineRule="exact"/>
              <w:ind w:firstLine="560" w:firstLineChars="200"/>
              <w:rPr>
                <w:rFonts w:ascii="Times New Roman" w:hAnsi="Times New Roman" w:eastAsia="方正仿宋_GBK" w:cs="Times New Roman"/>
                <w:kern w:val="0"/>
                <w:sz w:val="28"/>
                <w:szCs w:val="28"/>
                <w:lang w:bidi="en-US"/>
              </w:rPr>
            </w:pPr>
            <w:r>
              <w:rPr>
                <w:rFonts w:hint="eastAsia" w:ascii="Times New Roman" w:hAnsi="Times New Roman" w:eastAsia="方正仿宋_GBK" w:cs="Times New Roman"/>
                <w:bCs/>
                <w:kern w:val="0"/>
                <w:sz w:val="28"/>
                <w:szCs w:val="28"/>
                <w:lang w:bidi="en-US"/>
              </w:rPr>
              <w:t>城市综合管理服务平台。</w:t>
            </w:r>
            <w:r>
              <w:rPr>
                <w:rFonts w:hint="eastAsia" w:ascii="Times New Roman" w:hAnsi="Times New Roman" w:eastAsia="方正仿宋_GBK" w:cs="Times New Roman"/>
                <w:sz w:val="28"/>
                <w:szCs w:val="28"/>
                <w:lang w:eastAsia="zh-Hans"/>
              </w:rPr>
              <w:t>建设县级城市综合管理服务平台，建设内容涵盖指挥协调（数字化城市管理信息系统）、行业应用（市政设施、市容环卫、园林绿化、城市管理执法、综合评价、城市运行安全监管、数据汇聚、数据交换等</w:t>
            </w:r>
            <w:r>
              <w:rPr>
                <w:rFonts w:ascii="Times New Roman" w:hAnsi="Times New Roman" w:eastAsia="方正仿宋_GBK" w:cs="Times New Roman"/>
                <w:sz w:val="28"/>
                <w:szCs w:val="28"/>
                <w:lang w:eastAsia="zh-Hans"/>
              </w:rPr>
              <w:t>9个应用系统</w:t>
            </w:r>
            <w:r>
              <w:rPr>
                <w:rFonts w:hint="eastAsia" w:ascii="Times New Roman" w:hAnsi="Times New Roman" w:eastAsia="方正仿宋_GBK" w:cs="Times New Roman"/>
                <w:sz w:val="28"/>
                <w:szCs w:val="28"/>
                <w:lang w:eastAsia="zh-Hans"/>
              </w:rPr>
              <w:t>）</w:t>
            </w:r>
            <w:r>
              <w:rPr>
                <w:rFonts w:ascii="Times New Roman" w:hAnsi="Times New Roman" w:eastAsia="方正仿宋_GBK" w:cs="Times New Roman"/>
                <w:sz w:val="28"/>
                <w:szCs w:val="28"/>
                <w:lang w:eastAsia="zh-Hans"/>
              </w:rPr>
              <w:t>和1个运行维护系统</w:t>
            </w:r>
            <w:r>
              <w:rPr>
                <w:rFonts w:hint="eastAsia" w:ascii="Times New Roman" w:hAnsi="Times New Roman" w:eastAsia="方正仿宋_GBK" w:cs="Times New Roman"/>
                <w:sz w:val="28"/>
                <w:szCs w:val="28"/>
                <w:lang w:eastAsia="zh-Hans"/>
              </w:rPr>
              <w:t>。</w:t>
            </w:r>
            <w:r>
              <w:rPr>
                <w:rFonts w:ascii="Times New Roman" w:hAnsi="Times New Roman" w:eastAsia="方正仿宋_GBK" w:cs="Times New Roman"/>
                <w:sz w:val="28"/>
                <w:szCs w:val="28"/>
                <w:lang w:eastAsia="zh-Hans"/>
              </w:rPr>
              <w:t>业务指导、监督检查、公众服务系统提供基础数据共享应用市级平台，指挥协调系统包括数字化城市管理信息系统9大基础子系统，可深化拓展人员车辆定位管理子系统、移动处置子系统、部件动态更新子系统、视频资源管理子系统、智能视频分析融合子系统等拓展应用</w:t>
            </w:r>
            <w:r>
              <w:rPr>
                <w:rFonts w:hint="eastAsia" w:ascii="Times New Roman" w:hAnsi="Times New Roman" w:eastAsia="方正仿宋_GBK" w:cs="Times New Roman"/>
                <w:kern w:val="0"/>
                <w:sz w:val="28"/>
                <w:szCs w:val="28"/>
                <w:lang w:bidi="en-US"/>
              </w:rPr>
              <w:t>。（</w:t>
            </w:r>
            <w:r>
              <w:rPr>
                <w:rFonts w:hint="eastAsia" w:ascii="Times New Roman" w:hAnsi="Times New Roman" w:eastAsia="方正仿宋_GBK" w:cs="Times New Roman"/>
                <w:bCs/>
                <w:kern w:val="0"/>
                <w:sz w:val="28"/>
                <w:szCs w:val="28"/>
                <w:lang w:bidi="en-US"/>
              </w:rPr>
              <w:t>责任单位：</w:t>
            </w:r>
            <w:r>
              <w:rPr>
                <w:rFonts w:hint="eastAsia" w:ascii="Times New Roman" w:hAnsi="Times New Roman" w:eastAsia="方正仿宋_GBK" w:cs="Times New Roman"/>
                <w:kern w:val="0"/>
                <w:sz w:val="28"/>
                <w:szCs w:val="28"/>
                <w:lang w:bidi="en-US"/>
              </w:rPr>
              <w:t>县城管局）</w:t>
            </w:r>
          </w:p>
          <w:p>
            <w:pPr>
              <w:adjustRightInd w:val="0"/>
              <w:snapToGrid w:val="0"/>
              <w:spacing w:line="540" w:lineRule="exact"/>
              <w:ind w:firstLine="560" w:firstLineChars="200"/>
              <w:rPr>
                <w:rFonts w:ascii="Times New Roman" w:hAnsi="Times New Roman" w:eastAsia="方正仿宋_GBK" w:cs="Times New Roman"/>
                <w:sz w:val="28"/>
                <w:szCs w:val="28"/>
                <w:lang w:eastAsia="zh-Hans"/>
              </w:rPr>
            </w:pPr>
            <w:r>
              <w:rPr>
                <w:rFonts w:hint="eastAsia" w:ascii="Times New Roman" w:hAnsi="Times New Roman" w:eastAsia="方正仿宋_GBK" w:cs="Times New Roman"/>
                <w:bCs/>
                <w:kern w:val="0"/>
                <w:sz w:val="28"/>
                <w:szCs w:val="28"/>
                <w:lang w:bidi="en-US"/>
              </w:rPr>
              <w:t>智慧停车系统。</w:t>
            </w:r>
            <w:r>
              <w:rPr>
                <w:rFonts w:hint="eastAsia" w:ascii="Times New Roman" w:hAnsi="Times New Roman" w:eastAsia="方正仿宋_GBK" w:cs="Times New Roman"/>
                <w:sz w:val="28"/>
                <w:szCs w:val="28"/>
                <w:lang w:eastAsia="zh-Hans"/>
              </w:rPr>
              <w:t>建设</w:t>
            </w:r>
            <w:r>
              <w:rPr>
                <w:rFonts w:ascii="Times New Roman" w:hAnsi="Times New Roman" w:eastAsia="方正仿宋_GBK" w:cs="Times New Roman"/>
                <w:sz w:val="28"/>
                <w:szCs w:val="28"/>
              </w:rPr>
              <w:t>城市智慧停车</w:t>
            </w:r>
            <w:r>
              <w:rPr>
                <w:rFonts w:hint="eastAsia" w:ascii="Times New Roman" w:hAnsi="Times New Roman" w:eastAsia="方正仿宋_GBK" w:cs="Times New Roman"/>
                <w:sz w:val="28"/>
                <w:szCs w:val="28"/>
                <w:lang w:eastAsia="zh-Hans"/>
              </w:rPr>
              <w:t>系统</w:t>
            </w:r>
            <w:r>
              <w:rPr>
                <w:rFonts w:ascii="Times New Roman" w:hAnsi="Times New Roman" w:eastAsia="方正仿宋_GBK" w:cs="Times New Roman"/>
                <w:sz w:val="28"/>
                <w:szCs w:val="28"/>
              </w:rPr>
              <w:t>，合理调配停车资源，提高停车设施利用率，规范停车秩序，提升城市治理效率，实现线上缴费、线上查询、线上预定、线上共享等功能，强化全</w:t>
            </w:r>
            <w:r>
              <w:rPr>
                <w:rFonts w:hint="eastAsia" w:ascii="Times New Roman" w:hAnsi="Times New Roman" w:eastAsia="方正仿宋_GBK" w:cs="Times New Roman"/>
                <w:sz w:val="28"/>
                <w:szCs w:val="28"/>
                <w:lang w:eastAsia="zh-Hans"/>
              </w:rPr>
              <w:t>县</w:t>
            </w:r>
            <w:r>
              <w:rPr>
                <w:rFonts w:ascii="Times New Roman" w:hAnsi="Times New Roman" w:eastAsia="方正仿宋_GBK" w:cs="Times New Roman"/>
                <w:sz w:val="28"/>
                <w:szCs w:val="28"/>
              </w:rPr>
              <w:t>停车场实时动态一体化管理。</w:t>
            </w:r>
            <w:r>
              <w:rPr>
                <w:rFonts w:hint="eastAsia" w:ascii="Times New Roman" w:hAnsi="Times New Roman" w:eastAsia="方正仿宋_GBK" w:cs="Times New Roman"/>
                <w:kern w:val="0"/>
                <w:sz w:val="28"/>
                <w:szCs w:val="28"/>
                <w:lang w:bidi="en-US"/>
              </w:rPr>
              <w:t>（</w:t>
            </w:r>
            <w:r>
              <w:rPr>
                <w:rFonts w:hint="eastAsia" w:ascii="Times New Roman" w:hAnsi="Times New Roman" w:eastAsia="方正仿宋_GBK" w:cs="Times New Roman"/>
                <w:bCs/>
                <w:kern w:val="0"/>
                <w:sz w:val="28"/>
                <w:szCs w:val="28"/>
                <w:lang w:bidi="en-US"/>
              </w:rPr>
              <w:t>责任单位：</w:t>
            </w:r>
            <w:r>
              <w:rPr>
                <w:rFonts w:hint="eastAsia" w:ascii="Times New Roman" w:hAnsi="Times New Roman" w:eastAsia="方正仿宋_GBK" w:cs="Times New Roman"/>
                <w:kern w:val="0"/>
                <w:sz w:val="28"/>
                <w:szCs w:val="28"/>
                <w:lang w:bidi="en-US"/>
              </w:rPr>
              <w:t>县城管局、重庆百盐集团）</w:t>
            </w:r>
          </w:p>
          <w:p>
            <w:pPr>
              <w:pStyle w:val="2"/>
              <w:adjustRightInd w:val="0"/>
              <w:snapToGrid w:val="0"/>
              <w:spacing w:line="540" w:lineRule="exact"/>
              <w:ind w:firstLine="560" w:firstLineChars="200"/>
              <w:jc w:val="both"/>
              <w:rPr>
                <w:rFonts w:ascii="Times New Roman" w:hAnsi="Times New Roman" w:eastAsia="方正仿宋_GBK" w:cs="Times New Roman"/>
                <w:sz w:val="28"/>
                <w:szCs w:val="28"/>
                <w:lang w:eastAsia="zh-CN"/>
              </w:rPr>
            </w:pPr>
            <w:r>
              <w:rPr>
                <w:rFonts w:hint="eastAsia" w:ascii="Times New Roman" w:hAnsi="Times New Roman" w:eastAsia="方正仿宋_GBK" w:cs="Times New Roman"/>
                <w:bCs/>
                <w:sz w:val="28"/>
                <w:szCs w:val="28"/>
                <w:lang w:eastAsia="zh-Hans"/>
              </w:rPr>
              <w:t>智</w:t>
            </w:r>
            <w:r>
              <w:rPr>
                <w:rFonts w:hint="eastAsia" w:ascii="Times New Roman" w:hAnsi="Times New Roman" w:eastAsia="方正仿宋_GBK" w:cs="Times New Roman"/>
                <w:bCs/>
                <w:sz w:val="28"/>
                <w:szCs w:val="28"/>
                <w:lang w:eastAsia="zh-CN"/>
              </w:rPr>
              <w:t>慧</w:t>
            </w:r>
            <w:r>
              <w:rPr>
                <w:rFonts w:hint="eastAsia" w:ascii="Times New Roman" w:hAnsi="Times New Roman" w:eastAsia="方正仿宋_GBK" w:cs="Times New Roman"/>
                <w:bCs/>
                <w:sz w:val="28"/>
                <w:szCs w:val="28"/>
                <w:lang w:eastAsia="zh-Hans"/>
              </w:rPr>
              <w:t>交通大数据平台</w:t>
            </w:r>
            <w:r>
              <w:rPr>
                <w:rFonts w:ascii="Times New Roman" w:hAnsi="Times New Roman" w:eastAsia="方正仿宋_GBK" w:cs="Times New Roman"/>
                <w:bCs/>
                <w:sz w:val="28"/>
                <w:szCs w:val="28"/>
                <w:lang w:eastAsia="zh-CN"/>
              </w:rPr>
              <w:t>。</w:t>
            </w:r>
            <w:r>
              <w:rPr>
                <w:rFonts w:hint="eastAsia" w:ascii="Times New Roman" w:hAnsi="Times New Roman" w:eastAsia="方正仿宋_GBK" w:cs="Times New Roman"/>
                <w:kern w:val="2"/>
                <w:sz w:val="28"/>
                <w:szCs w:val="28"/>
                <w:lang w:eastAsia="zh-CN" w:bidi="ar-SA"/>
              </w:rPr>
              <w:t>构建智慧交通“一中心、六系统”，依托城市智能中枢，</w:t>
            </w:r>
            <w:r>
              <w:rPr>
                <w:rFonts w:ascii="Times New Roman" w:hAnsi="Times New Roman" w:eastAsia="方正仿宋_GBK" w:cs="Times New Roman"/>
                <w:kern w:val="2"/>
                <w:sz w:val="28"/>
                <w:szCs w:val="28"/>
                <w:lang w:eastAsia="zh-CN" w:bidi="ar-SA"/>
              </w:rPr>
              <w:t>打造交通领域</w:t>
            </w:r>
            <w:r>
              <w:rPr>
                <w:rFonts w:hint="eastAsia" w:ascii="Times New Roman" w:hAnsi="Times New Roman" w:eastAsia="方正仿宋_GBK" w:cs="Times New Roman"/>
                <w:kern w:val="2"/>
                <w:sz w:val="28"/>
                <w:szCs w:val="28"/>
                <w:lang w:eastAsia="zh-CN" w:bidi="ar-SA"/>
              </w:rPr>
              <w:t>大数据资源中心</w:t>
            </w:r>
            <w:r>
              <w:rPr>
                <w:rFonts w:ascii="Times New Roman" w:hAnsi="Times New Roman" w:eastAsia="方正仿宋_GBK" w:cs="Times New Roman"/>
                <w:kern w:val="2"/>
                <w:sz w:val="28"/>
                <w:szCs w:val="28"/>
                <w:lang w:eastAsia="zh-CN" w:bidi="ar-SA"/>
              </w:rPr>
              <w:t>，</w:t>
            </w:r>
            <w:r>
              <w:rPr>
                <w:rFonts w:hint="eastAsia" w:ascii="Times New Roman" w:hAnsi="Times New Roman" w:eastAsia="方正仿宋_GBK" w:cs="Times New Roman"/>
                <w:kern w:val="2"/>
                <w:sz w:val="28"/>
                <w:szCs w:val="28"/>
                <w:lang w:eastAsia="zh-CN" w:bidi="ar-SA"/>
              </w:rPr>
              <w:t>整合交通行业全时空、全要素信息，完善交通信息资源目录建设。汇聚交通、公安、规划、城建、城市管理、旅游、气象、港航等部门的数据，形成覆盖多种运输方式、多级行业管理的交通大数据体系，为交通数据开放创新、智慧交通建设奠定基础。建设公共交通服务系统，实现交通信息及时发布、预警预报、出行行程预定、路径一键规划、公共交通无缝衔接、费用一键支付等功能，打造数字化出行助手，提升公众公共交通出行满意度，提高公众绿色出行良好体验。建设综合交通运行监测系统，通过对高速路网综合监测研判以及定向专题分析，优化各类智能终端在道路、桥梁、隧道等基础设施网络的布局与应用，提升路网监测水平，形成一体化管理和服务能力。建设应急指挥调度系统，配备一体化调度台、多媒体手持终端、桌面式智能调度台等软硬件设备。通过统一指挥与应急处置，实现事件快速定位、实时动态监测、资源自动调配与应急救援。升级交通运行监控管理系统，共享“雪亮工程”摄像头，实现交通运行状态实时监控，交通拥堵报警，车辆数据采集等功能。建设道路运输安全管理系统，整合现有车载智能视频监控系统、出租车服务质量评价系统，增加网约车监管功能，通过</w:t>
            </w:r>
            <w:r>
              <w:rPr>
                <w:rFonts w:ascii="Times New Roman" w:hAnsi="Times New Roman" w:eastAsia="方正仿宋_GBK" w:cs="Times New Roman"/>
                <w:kern w:val="2"/>
                <w:sz w:val="28"/>
                <w:szCs w:val="28"/>
                <w:lang w:eastAsia="zh-CN" w:bidi="ar-SA"/>
              </w:rPr>
              <w:t>GPS定位及视频监控方式实现对</w:t>
            </w:r>
            <w:r>
              <w:rPr>
                <w:rFonts w:hint="eastAsia" w:ascii="Times New Roman" w:hAnsi="Times New Roman" w:eastAsia="方正仿宋_GBK" w:cs="Times New Roman"/>
                <w:kern w:val="2"/>
                <w:sz w:val="28"/>
                <w:szCs w:val="28"/>
                <w:lang w:eastAsia="zh-CN" w:bidi="ar-SA"/>
              </w:rPr>
              <w:t>“</w:t>
            </w:r>
            <w:r>
              <w:rPr>
                <w:rFonts w:ascii="Times New Roman" w:hAnsi="Times New Roman" w:eastAsia="方正仿宋_GBK" w:cs="Times New Roman"/>
                <w:kern w:val="2"/>
                <w:sz w:val="28"/>
                <w:szCs w:val="28"/>
                <w:lang w:eastAsia="zh-CN" w:bidi="ar-SA"/>
              </w:rPr>
              <w:t>两客一危</w:t>
            </w:r>
            <w:r>
              <w:rPr>
                <w:rFonts w:hint="eastAsia" w:ascii="Times New Roman" w:hAnsi="Times New Roman" w:eastAsia="方正仿宋_GBK" w:cs="Times New Roman"/>
                <w:kern w:val="2"/>
                <w:sz w:val="28"/>
                <w:szCs w:val="28"/>
                <w:lang w:eastAsia="zh-CN" w:bidi="ar-SA"/>
              </w:rPr>
              <w:t>”</w:t>
            </w:r>
            <w:r>
              <w:rPr>
                <w:rFonts w:ascii="Times New Roman" w:hAnsi="Times New Roman" w:eastAsia="方正仿宋_GBK" w:cs="Times New Roman"/>
                <w:kern w:val="2"/>
                <w:sz w:val="28"/>
                <w:szCs w:val="28"/>
                <w:lang w:eastAsia="zh-CN" w:bidi="ar-SA"/>
              </w:rPr>
              <w:t>、出租车、公交车、</w:t>
            </w:r>
            <w:r>
              <w:rPr>
                <w:rFonts w:hint="eastAsia" w:ascii="Times New Roman" w:hAnsi="Times New Roman" w:eastAsia="方正仿宋_GBK" w:cs="Times New Roman"/>
                <w:kern w:val="2"/>
                <w:sz w:val="28"/>
                <w:szCs w:val="28"/>
                <w:lang w:eastAsia="zh-CN" w:bidi="ar-SA"/>
              </w:rPr>
              <w:t>网约车、</w:t>
            </w:r>
            <w:r>
              <w:rPr>
                <w:rFonts w:ascii="Times New Roman" w:hAnsi="Times New Roman" w:eastAsia="方正仿宋_GBK" w:cs="Times New Roman"/>
                <w:kern w:val="2"/>
                <w:sz w:val="28"/>
                <w:szCs w:val="28"/>
                <w:lang w:eastAsia="zh-CN" w:bidi="ar-SA"/>
              </w:rPr>
              <w:t>船舶等运载工具实时位置信息和历史轨迹监测、查询</w:t>
            </w:r>
            <w:r>
              <w:rPr>
                <w:rFonts w:hint="eastAsia" w:ascii="Times New Roman" w:hAnsi="Times New Roman" w:eastAsia="方正仿宋_GBK" w:cs="Times New Roman"/>
                <w:kern w:val="2"/>
                <w:sz w:val="28"/>
                <w:szCs w:val="28"/>
                <w:lang w:eastAsia="zh-CN" w:bidi="ar-SA"/>
              </w:rPr>
              <w:t>。建设交通行政执法综合管理系统，打造“移动化”指尖警务，提供执法对象信息采集核验、智能推送、案件上报、应急指挥调度、执法信息全过程记录等功能。</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bCs/>
                <w:sz w:val="28"/>
                <w:szCs w:val="28"/>
                <w:lang w:eastAsia="zh-Hans"/>
              </w:rPr>
              <w:t>责任</w:t>
            </w:r>
            <w:r>
              <w:rPr>
                <w:rFonts w:ascii="Times New Roman" w:hAnsi="Times New Roman" w:eastAsia="方正仿宋_GBK" w:cs="Times New Roman"/>
                <w:bCs/>
                <w:sz w:val="28"/>
                <w:szCs w:val="28"/>
                <w:lang w:eastAsia="zh-CN"/>
              </w:rPr>
              <w:t>单位</w:t>
            </w:r>
            <w:r>
              <w:rPr>
                <w:rFonts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Hans"/>
              </w:rPr>
              <w:t>县</w:t>
            </w:r>
            <w:r>
              <w:rPr>
                <w:rFonts w:hint="eastAsia" w:ascii="Times New Roman" w:hAnsi="Times New Roman" w:eastAsia="方正仿宋_GBK" w:cs="Times New Roman"/>
                <w:sz w:val="28"/>
                <w:szCs w:val="28"/>
                <w:lang w:eastAsia="zh-Hans"/>
              </w:rPr>
              <w:t>交通</w:t>
            </w:r>
            <w:r>
              <w:rPr>
                <w:rFonts w:ascii="Times New Roman" w:hAnsi="Times New Roman" w:eastAsia="方正仿宋_GBK" w:cs="Times New Roman"/>
                <w:sz w:val="28"/>
                <w:szCs w:val="28"/>
                <w:lang w:eastAsia="zh-CN"/>
              </w:rPr>
              <w:t>局）</w:t>
            </w:r>
          </w:p>
          <w:p>
            <w:pPr>
              <w:pStyle w:val="2"/>
              <w:adjustRightInd w:val="0"/>
              <w:snapToGrid w:val="0"/>
              <w:spacing w:line="540" w:lineRule="exact"/>
              <w:ind w:firstLine="560" w:firstLineChars="200"/>
              <w:jc w:val="both"/>
              <w:rPr>
                <w:rFonts w:ascii="Times New Roman" w:hAnsi="Times New Roman" w:cs="Times New Roman" w:eastAsiaTheme="minorEastAsia"/>
                <w:lang w:eastAsia="zh-Hans" w:bidi="ar-SA"/>
              </w:rPr>
            </w:pPr>
            <w:r>
              <w:rPr>
                <w:rFonts w:hint="eastAsia" w:ascii="Times New Roman" w:hAnsi="Times New Roman" w:eastAsia="方正仿宋_GBK" w:cs="Times New Roman"/>
                <w:bCs/>
                <w:sz w:val="28"/>
                <w:szCs w:val="24"/>
                <w:lang w:eastAsia="zh-Hans"/>
              </w:rPr>
              <w:t>应急管理大数据平台</w:t>
            </w:r>
            <w:r>
              <w:rPr>
                <w:rFonts w:ascii="Times New Roman" w:hAnsi="Times New Roman" w:eastAsia="方正仿宋_GBK" w:cs="Times New Roman"/>
                <w:bCs/>
                <w:sz w:val="28"/>
                <w:szCs w:val="24"/>
                <w:lang w:eastAsia="zh-CN"/>
              </w:rPr>
              <w:t>。</w:t>
            </w:r>
            <w:r>
              <w:rPr>
                <w:rFonts w:hint="eastAsia" w:ascii="Times New Roman" w:hAnsi="Times New Roman" w:eastAsia="仿宋" w:cs="Times New Roman"/>
                <w:sz w:val="28"/>
                <w:szCs w:val="28"/>
                <w:lang w:eastAsia="zh-CN"/>
              </w:rPr>
              <w:t>依托城市智能中枢，利用大数据、云计算、物联网等技术，建设应急管理大数据平台。重点推进矿山、危险化学品、烟花爆竹、工矿商贸、消防、地震、水利、地质灾害、森林等重点领域和灾害点现场感知网络建设，接入消防、地震、水旱、地灾、森林和道路交通、建设、铁路、港航海事、特种设备等行业领域感知信息，依托应急通信系统，建设应急管理综合应用平台，构建涵盖防灾减灾、应急救援、安全生产三大业务的监测预警、指挥救援、监督管理、决策支撑和政务管理五个应用领域信息系统，深化大数据分析应用，实现精准、及时的风险管控和预测预警。</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bCs/>
                <w:sz w:val="28"/>
                <w:szCs w:val="28"/>
                <w:lang w:eastAsia="zh-Hans"/>
              </w:rPr>
              <w:t>责任</w:t>
            </w:r>
            <w:r>
              <w:rPr>
                <w:rFonts w:ascii="Times New Roman" w:hAnsi="Times New Roman" w:eastAsia="方正仿宋_GBK" w:cs="Times New Roman"/>
                <w:sz w:val="28"/>
                <w:szCs w:val="28"/>
                <w:lang w:eastAsia="zh-CN"/>
              </w:rPr>
              <w:t>单位：</w:t>
            </w:r>
            <w:r>
              <w:rPr>
                <w:rFonts w:hint="eastAsia" w:ascii="Times New Roman" w:hAnsi="Times New Roman" w:eastAsia="方正仿宋_GBK" w:cs="Times New Roman"/>
                <w:sz w:val="28"/>
                <w:szCs w:val="28"/>
                <w:lang w:eastAsia="zh-Hans"/>
              </w:rPr>
              <w:t>县</w:t>
            </w:r>
            <w:r>
              <w:rPr>
                <w:rFonts w:ascii="Times New Roman" w:hAnsi="Times New Roman" w:eastAsia="方正仿宋_GBK" w:cs="Times New Roman"/>
                <w:sz w:val="28"/>
                <w:szCs w:val="28"/>
                <w:lang w:eastAsia="zh-CN"/>
              </w:rPr>
              <w:t>应急局）</w:t>
            </w:r>
          </w:p>
        </w:tc>
      </w:tr>
    </w:tbl>
    <w:p>
      <w:pPr>
        <w:numPr>
          <w:ilvl w:val="0"/>
          <w:numId w:val="3"/>
        </w:numPr>
        <w:adjustRightInd w:val="0"/>
        <w:snapToGrid w:val="0"/>
        <w:spacing w:line="560" w:lineRule="exact"/>
        <w:ind w:firstLine="640" w:firstLineChars="200"/>
        <w:outlineLvl w:val="1"/>
        <w:rPr>
          <w:rFonts w:ascii="Times New Roman" w:hAnsi="Times New Roman" w:eastAsia="方正楷体_GBK" w:cs="Times New Roman"/>
          <w:bCs/>
          <w:sz w:val="32"/>
          <w:szCs w:val="32"/>
          <w:lang w:eastAsia="zh-Hans"/>
        </w:rPr>
      </w:pPr>
      <w:bookmarkStart w:id="45" w:name="_Toc91427466"/>
      <w:r>
        <w:rPr>
          <w:rFonts w:hint="eastAsia" w:ascii="Times New Roman" w:hAnsi="Times New Roman" w:eastAsia="方正楷体_GBK" w:cs="Times New Roman"/>
          <w:bCs/>
          <w:sz w:val="32"/>
          <w:szCs w:val="32"/>
          <w:lang w:eastAsia="zh-Hans"/>
        </w:rPr>
        <w:t>创新数字政务管理，建设智慧高效政府</w:t>
      </w:r>
      <w:bookmarkEnd w:id="45"/>
    </w:p>
    <w:p>
      <w:pPr>
        <w:pStyle w:val="24"/>
        <w:numPr>
          <w:ilvl w:val="0"/>
          <w:numId w:val="9"/>
        </w:numPr>
        <w:spacing w:line="560" w:lineRule="exact"/>
        <w:ind w:firstLineChars="0"/>
        <w:outlineLvl w:val="2"/>
        <w:rPr>
          <w:rFonts w:ascii="Times New Roman" w:hAnsi="Times New Roman" w:eastAsia="方正仿宋_GBK" w:cs="Times New Roman"/>
          <w:bCs/>
          <w:sz w:val="32"/>
          <w:szCs w:val="32"/>
        </w:rPr>
      </w:pPr>
      <w:bookmarkStart w:id="46" w:name="_Toc91427467"/>
      <w:r>
        <w:rPr>
          <w:rFonts w:hint="eastAsia" w:ascii="Times New Roman" w:hAnsi="Times New Roman" w:eastAsia="方正仿宋_GBK" w:cs="Times New Roman"/>
          <w:bCs/>
          <w:sz w:val="32"/>
          <w:szCs w:val="32"/>
        </w:rPr>
        <w:t>统筹政务信息系统建设</w:t>
      </w:r>
      <w:bookmarkEnd w:id="46"/>
    </w:p>
    <w:p>
      <w:pPr>
        <w:spacing w:line="560" w:lineRule="exact"/>
        <w:ind w:firstLine="640" w:firstLineChars="200"/>
        <w:rPr>
          <w:rFonts w:ascii="Times New Roman" w:hAnsi="Times New Roman" w:eastAsia="方正仿宋_GBK" w:cs="Times New Roman"/>
          <w:sz w:val="32"/>
          <w:szCs w:val="32"/>
          <w:lang w:eastAsia="zh-Hans"/>
        </w:rPr>
      </w:pPr>
      <w:r>
        <w:rPr>
          <w:rFonts w:hint="eastAsia" w:ascii="Times New Roman" w:hAnsi="Times New Roman" w:eastAsia="方正仿宋_GBK" w:cs="Times New Roman"/>
          <w:sz w:val="32"/>
          <w:szCs w:val="32"/>
          <w:lang w:eastAsia="zh-Hans"/>
        </w:rPr>
        <w:t>全面梳理明晰奉节县政务信息系统，积极推动政务信息系统大整合。加强政务信息系统建设统筹管理，建立健全奉节县政务信息系统建设管理体系。充分发挥数字化在资源整合、部门协同、模式创新等方面核心优势，形成纵向贯通市、县级政务信息化主管部门，横向拓展到各行业主管部门及企业单位的政务项目全生命周期管理体系。按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Hans"/>
        </w:rPr>
        <w:t>建管运分离</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Hans"/>
        </w:rPr>
        <w:t>的总体原则，在管理体制、运行机制、沟通机制、建设运维模式等方面探索创新，实现政务服务标准化、规范化、便利化水平大幅提升</w:t>
      </w:r>
      <w:r>
        <w:rPr>
          <w:rFonts w:ascii="Times New Roman" w:hAnsi="Times New Roman" w:eastAsia="方正仿宋_GBK" w:cs="Times New Roman"/>
          <w:sz w:val="32"/>
          <w:szCs w:val="32"/>
          <w:lang w:eastAsia="zh-Hans"/>
        </w:rPr>
        <w:t>。</w:t>
      </w:r>
    </w:p>
    <w:p>
      <w:pPr>
        <w:pStyle w:val="24"/>
        <w:numPr>
          <w:ilvl w:val="0"/>
          <w:numId w:val="9"/>
        </w:numPr>
        <w:spacing w:line="560" w:lineRule="exact"/>
        <w:ind w:firstLineChars="0"/>
        <w:outlineLvl w:val="2"/>
        <w:rPr>
          <w:rFonts w:ascii="Times New Roman" w:hAnsi="Times New Roman" w:eastAsia="方正仿宋_GBK" w:cs="Times New Roman"/>
          <w:bCs/>
          <w:sz w:val="32"/>
          <w:szCs w:val="32"/>
        </w:rPr>
      </w:pPr>
      <w:bookmarkStart w:id="47" w:name="_Toc91427468"/>
      <w:r>
        <w:rPr>
          <w:rFonts w:hint="eastAsia" w:ascii="Times New Roman" w:hAnsi="Times New Roman" w:eastAsia="方正仿宋_GBK" w:cs="Times New Roman"/>
          <w:bCs/>
          <w:sz w:val="32"/>
          <w:szCs w:val="32"/>
        </w:rPr>
        <w:t>加强</w:t>
      </w:r>
      <w:r>
        <w:rPr>
          <w:rFonts w:ascii="Times New Roman" w:hAnsi="Times New Roman" w:eastAsia="方正仿宋_GBK" w:cs="Times New Roman"/>
          <w:bCs/>
          <w:sz w:val="32"/>
          <w:szCs w:val="32"/>
        </w:rPr>
        <w:t>智慧党建</w:t>
      </w:r>
      <w:bookmarkEnd w:id="47"/>
    </w:p>
    <w:p>
      <w:pPr>
        <w:spacing w:line="560" w:lineRule="exact"/>
        <w:ind w:firstLine="640" w:firstLineChars="200"/>
        <w:rPr>
          <w:rFonts w:ascii="Times New Roman" w:hAnsi="Times New Roman" w:eastAsia="方正仿宋_GBK" w:cs="Times New Roman"/>
          <w:sz w:val="32"/>
          <w:szCs w:val="32"/>
          <w:lang w:eastAsia="zh-Hans"/>
        </w:rPr>
      </w:pPr>
      <w:r>
        <w:rPr>
          <w:rFonts w:ascii="Times New Roman" w:hAnsi="Times New Roman" w:eastAsia="方正仿宋_GBK" w:cs="Times New Roman"/>
          <w:sz w:val="32"/>
          <w:szCs w:val="32"/>
          <w:lang w:eastAsia="zh-Hans"/>
        </w:rPr>
        <w:t>坚持党的全面领导，充分调动一切积极因素，围绕提高党领导经济社会发展的能力</w:t>
      </w:r>
      <w:r>
        <w:rPr>
          <w:rFonts w:ascii="Times New Roman" w:hAnsi="Times New Roman" w:eastAsia="方正仿宋_GBK" w:cs="Times New Roman"/>
          <w:sz w:val="32"/>
          <w:szCs w:val="32"/>
        </w:rPr>
        <w:t>，持续营造风清气正良好政治生态，建设高素质专业化干部队伍，推进社会主义政治建设，</w:t>
      </w:r>
      <w:r>
        <w:rPr>
          <w:rFonts w:ascii="Times New Roman" w:hAnsi="Times New Roman" w:eastAsia="方正仿宋_GBK" w:cs="Times New Roman"/>
          <w:sz w:val="32"/>
          <w:szCs w:val="32"/>
          <w:lang w:eastAsia="zh-Hans"/>
        </w:rPr>
        <w:t>健全规划制定和落实工作机制等重点环节，坚持群众路线、严格程序、周密部署、强化措施、凝聚合力，通过搭建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互联网+党建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云平台，实现多维度、多渠道采集党建信息，及时跟踪了解基层党建工作情况，为党建管理和组织决策提供数据依据，提升党建管理效率和科学化水平。</w:t>
      </w:r>
    </w:p>
    <w:p>
      <w:pPr>
        <w:pStyle w:val="24"/>
        <w:numPr>
          <w:ilvl w:val="0"/>
          <w:numId w:val="9"/>
        </w:numPr>
        <w:spacing w:line="560" w:lineRule="exact"/>
        <w:ind w:firstLineChars="0"/>
        <w:outlineLvl w:val="2"/>
        <w:rPr>
          <w:rFonts w:ascii="Times New Roman" w:hAnsi="Times New Roman" w:eastAsia="方正仿宋_GBK" w:cs="Times New Roman"/>
          <w:bCs/>
          <w:sz w:val="32"/>
          <w:szCs w:val="32"/>
        </w:rPr>
      </w:pPr>
      <w:bookmarkStart w:id="48" w:name="_Toc91427469"/>
      <w:r>
        <w:rPr>
          <w:rFonts w:hint="eastAsia" w:ascii="Times New Roman" w:hAnsi="Times New Roman" w:eastAsia="方正仿宋_GBK" w:cs="Times New Roman"/>
          <w:bCs/>
          <w:sz w:val="32"/>
          <w:szCs w:val="32"/>
        </w:rPr>
        <w:t>深化</w:t>
      </w:r>
      <w:r>
        <w:rPr>
          <w:rFonts w:ascii="Times New Roman" w:hAnsi="Times New Roman" w:eastAsia="方正仿宋_GBK" w:cs="Times New Roman"/>
          <w:bCs/>
          <w:sz w:val="32"/>
          <w:szCs w:val="32"/>
        </w:rPr>
        <w:t>智</w:t>
      </w:r>
      <w:r>
        <w:rPr>
          <w:rFonts w:hint="eastAsia" w:ascii="Times New Roman" w:hAnsi="Times New Roman" w:eastAsia="方正仿宋_GBK" w:cs="Times New Roman"/>
          <w:bCs/>
          <w:sz w:val="32"/>
          <w:szCs w:val="32"/>
        </w:rPr>
        <w:t>慧</w:t>
      </w:r>
      <w:r>
        <w:rPr>
          <w:rFonts w:ascii="Times New Roman" w:hAnsi="Times New Roman" w:eastAsia="方正仿宋_GBK" w:cs="Times New Roman"/>
          <w:bCs/>
          <w:sz w:val="32"/>
          <w:szCs w:val="32"/>
        </w:rPr>
        <w:t>政务</w:t>
      </w:r>
      <w:r>
        <w:rPr>
          <w:rFonts w:hint="eastAsia" w:ascii="Times New Roman" w:hAnsi="Times New Roman" w:eastAsia="方正仿宋_GBK" w:cs="Times New Roman"/>
          <w:bCs/>
          <w:sz w:val="32"/>
          <w:szCs w:val="32"/>
        </w:rPr>
        <w:t>建设</w:t>
      </w:r>
      <w:bookmarkEnd w:id="48"/>
    </w:p>
    <w:p>
      <w:pPr>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仿宋_GBK" w:cs="Times New Roman"/>
          <w:sz w:val="32"/>
          <w:szCs w:val="32"/>
        </w:rPr>
        <w:t>深化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互联网+政务服务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，全面推进标准统一、整体联动、业务协同、一网办理的全县一体化政务系统信息共享体系。推动实现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全渝通办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渝快办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、深化</w:t>
      </w:r>
      <w:r>
        <w:rPr>
          <w:rFonts w:ascii="Times New Roman" w:hAnsi="Times New Roman" w:eastAsia="方正仿宋_GBK" w:cs="Times New Roman"/>
          <w:sz w:val="32"/>
          <w:szCs w:val="32"/>
          <w:lang w:eastAsia="zh-Hans"/>
        </w:rPr>
        <w:t>行政审批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三集中三到位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最多跑一次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改革，简化审批审核程序，下放审批权限，最大限度精简行政审批事项和环节。</w:t>
      </w:r>
      <w:r>
        <w:rPr>
          <w:rFonts w:ascii="Times New Roman" w:hAnsi="Times New Roman" w:eastAsia="方正仿宋_GBK" w:cs="Times New Roman"/>
          <w:sz w:val="32"/>
          <w:szCs w:val="32"/>
          <w:lang w:eastAsia="zh-Hans"/>
        </w:rPr>
        <w:t>推动建立政务信息化项目管理平台，对全县机关、事业单位、各群团组织的政府投资信息化项目建设</w:t>
      </w:r>
      <w:r>
        <w:rPr>
          <w:rFonts w:hint="eastAsia" w:ascii="Times New Roman" w:hAnsi="Times New Roman" w:eastAsia="方正仿宋_GBK" w:cs="Times New Roman"/>
          <w:sz w:val="32"/>
          <w:szCs w:val="32"/>
          <w:lang w:eastAsia="zh-Hans"/>
        </w:rPr>
        <w:t>进行统一</w:t>
      </w:r>
      <w:r>
        <w:rPr>
          <w:rFonts w:ascii="Times New Roman" w:hAnsi="Times New Roman" w:eastAsia="方正仿宋_GBK" w:cs="Times New Roman"/>
          <w:sz w:val="32"/>
          <w:szCs w:val="32"/>
          <w:lang w:eastAsia="zh-Hans"/>
        </w:rPr>
        <w:t>管理。</w:t>
      </w:r>
      <w:r>
        <w:rPr>
          <w:rFonts w:hint="eastAsia" w:ascii="Times New Roman" w:hAnsi="Times New Roman" w:eastAsia="方正仿宋_GBK" w:cs="Times New Roman"/>
          <w:sz w:val="32"/>
          <w:szCs w:val="32"/>
          <w:lang w:eastAsia="zh-Hans"/>
        </w:rPr>
        <w:t>打造全县一体化协同办公平台，全面实现网上办公、掌上办公、协同办公、智能办公，完成跨部门、跨平台、跨层级、跨应用的端到端打通，实现全县政府协同办公</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Hans"/>
        </w:rPr>
        <w:t>一张网</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Hans"/>
        </w:rPr>
        <w:t>。</w:t>
      </w:r>
      <w:r>
        <w:rPr>
          <w:rFonts w:ascii="Times New Roman" w:hAnsi="Times New Roman" w:eastAsia="方正仿宋_GBK" w:cs="Times New Roman"/>
          <w:sz w:val="32"/>
          <w:szCs w:val="32"/>
          <w:lang w:eastAsia="zh-Hans"/>
        </w:rPr>
        <w:t>努力把奉节打造成行政效率最高、发展环境最优、市场活力最强的地区之一。</w:t>
      </w:r>
    </w:p>
    <w:p>
      <w:pPr>
        <w:pStyle w:val="24"/>
        <w:numPr>
          <w:ilvl w:val="0"/>
          <w:numId w:val="9"/>
        </w:numPr>
        <w:spacing w:line="560" w:lineRule="exact"/>
        <w:ind w:firstLineChars="0"/>
        <w:outlineLvl w:val="2"/>
        <w:rPr>
          <w:rFonts w:ascii="Times New Roman" w:hAnsi="Times New Roman" w:eastAsia="方正仿宋_GBK" w:cs="Times New Roman"/>
          <w:bCs/>
          <w:sz w:val="32"/>
          <w:szCs w:val="32"/>
        </w:rPr>
      </w:pPr>
      <w:bookmarkStart w:id="49" w:name="_Toc91427470"/>
      <w:r>
        <w:rPr>
          <w:rFonts w:ascii="Times New Roman" w:hAnsi="Times New Roman" w:eastAsia="方正仿宋_GBK" w:cs="Times New Roman"/>
          <w:bCs/>
          <w:sz w:val="32"/>
          <w:szCs w:val="32"/>
        </w:rPr>
        <w:t>加强智慧监管</w:t>
      </w:r>
      <w:r>
        <w:rPr>
          <w:rFonts w:hint="eastAsia" w:ascii="Times New Roman" w:hAnsi="Times New Roman" w:eastAsia="方正仿宋_GBK" w:cs="Times New Roman"/>
          <w:bCs/>
          <w:sz w:val="32"/>
          <w:szCs w:val="32"/>
        </w:rPr>
        <w:t>建设</w:t>
      </w:r>
      <w:bookmarkEnd w:id="49"/>
    </w:p>
    <w:p>
      <w:pPr>
        <w:pStyle w:val="2"/>
        <w:adjustRightInd w:val="0"/>
        <w:snapToGrid w:val="0"/>
        <w:spacing w:line="560" w:lineRule="exact"/>
        <w:ind w:firstLine="640" w:firstLineChars="200"/>
        <w:jc w:val="both"/>
        <w:rPr>
          <w:rFonts w:ascii="Times New Roman" w:hAnsi="Times New Roman" w:eastAsia="方正仿宋_GBK" w:cstheme="minorBidi"/>
          <w:kern w:val="2"/>
          <w:sz w:val="32"/>
          <w:szCs w:val="32"/>
          <w:lang w:eastAsia="zh-CN" w:bidi="ar-SA"/>
        </w:rPr>
      </w:pPr>
      <w:r>
        <w:rPr>
          <w:rFonts w:ascii="Times New Roman" w:hAnsi="Times New Roman" w:eastAsia="方正仿宋_GBK" w:cs="Times New Roman"/>
          <w:sz w:val="32"/>
          <w:szCs w:val="32"/>
          <w:lang w:eastAsia="zh-CN"/>
        </w:rPr>
        <w:t>加快监管领域信息归集与系统整合，搭建全</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lang w:eastAsia="zh-CN"/>
        </w:rPr>
        <w:t>统一的智慧市场监管平台，积极开展市场监管领域应用创新，</w:t>
      </w:r>
      <w:r>
        <w:rPr>
          <w:rFonts w:hint="eastAsia" w:ascii="Times New Roman" w:hAnsi="Times New Roman" w:eastAsia="方正仿宋_GBK" w:cstheme="minorBidi"/>
          <w:kern w:val="2"/>
          <w:sz w:val="32"/>
          <w:szCs w:val="32"/>
          <w:lang w:eastAsia="zh-CN" w:bidi="ar-SA"/>
        </w:rPr>
        <w:t>提升市场监管现代化水平，</w:t>
      </w:r>
      <w:r>
        <w:rPr>
          <w:rFonts w:ascii="Times New Roman" w:hAnsi="Times New Roman" w:eastAsia="方正仿宋_GBK" w:cstheme="minorBidi"/>
          <w:kern w:val="2"/>
          <w:sz w:val="32"/>
          <w:szCs w:val="32"/>
          <w:lang w:eastAsia="zh-CN" w:bidi="ar-SA"/>
        </w:rPr>
        <w:t>破除制约企业发展的各种壁垒</w:t>
      </w:r>
      <w:r>
        <w:rPr>
          <w:rFonts w:hint="eastAsia" w:ascii="Times New Roman" w:hAnsi="Times New Roman" w:eastAsia="方正仿宋_GBK" w:cstheme="minorBidi"/>
          <w:kern w:val="2"/>
          <w:sz w:val="32"/>
          <w:szCs w:val="32"/>
          <w:lang w:eastAsia="zh-CN" w:bidi="ar-SA"/>
        </w:rPr>
        <w:t>，</w:t>
      </w:r>
      <w:r>
        <w:rPr>
          <w:rFonts w:ascii="Times New Roman" w:hAnsi="Times New Roman" w:eastAsia="方正仿宋_GBK" w:cs="Times New Roman"/>
          <w:sz w:val="32"/>
          <w:szCs w:val="32"/>
          <w:lang w:eastAsia="zh-CN"/>
        </w:rPr>
        <w:t>形成领</w:t>
      </w:r>
      <w:r>
        <w:rPr>
          <w:rFonts w:ascii="Times New Roman" w:hAnsi="Times New Roman" w:eastAsia="方正仿宋_GBK" w:cstheme="minorBidi"/>
          <w:kern w:val="2"/>
          <w:sz w:val="32"/>
          <w:szCs w:val="32"/>
          <w:lang w:eastAsia="zh-CN" w:bidi="ar-SA"/>
        </w:rPr>
        <w:t>导决策动态辅助、监管业务智慧赋能、监管基层减负提效的市场监管新常态</w:t>
      </w:r>
      <w:r>
        <w:rPr>
          <w:rFonts w:hint="eastAsia" w:ascii="Times New Roman" w:hAnsi="Times New Roman" w:eastAsia="方正仿宋_GBK" w:cstheme="minorBidi"/>
          <w:kern w:val="2"/>
          <w:sz w:val="32"/>
          <w:szCs w:val="32"/>
          <w:lang w:eastAsia="zh-CN" w:bidi="ar-SA"/>
        </w:rPr>
        <w:t>。构建以互联网、大数据、区块链等信息技术手段为基础的国有资产监管系统，加强和完善国有资产监管，促进国有资产保值增值。深化数据监测层级，建立横向到边、纵向到底的实时动态监管体系，实现全县重大专项工作和综合业务的监管全覆盖。</w:t>
      </w:r>
    </w:p>
    <w:p>
      <w:pPr>
        <w:pStyle w:val="24"/>
        <w:numPr>
          <w:ilvl w:val="0"/>
          <w:numId w:val="9"/>
        </w:numPr>
        <w:spacing w:line="560" w:lineRule="exact"/>
        <w:ind w:firstLineChars="0"/>
        <w:outlineLvl w:val="2"/>
        <w:rPr>
          <w:rFonts w:ascii="Times New Roman" w:hAnsi="Times New Roman" w:eastAsia="方正仿宋_GBK" w:cs="Times New Roman"/>
          <w:bCs/>
          <w:sz w:val="32"/>
          <w:szCs w:val="32"/>
        </w:rPr>
      </w:pPr>
      <w:bookmarkStart w:id="50" w:name="_Toc91427471"/>
      <w:r>
        <w:rPr>
          <w:rFonts w:hint="eastAsia" w:ascii="Times New Roman" w:hAnsi="Times New Roman" w:eastAsia="方正仿宋_GBK" w:cs="Times New Roman"/>
          <w:bCs/>
          <w:sz w:val="32"/>
          <w:szCs w:val="32"/>
        </w:rPr>
        <w:t>加快</w:t>
      </w:r>
      <w:r>
        <w:rPr>
          <w:rFonts w:ascii="Times New Roman" w:hAnsi="Times New Roman" w:eastAsia="方正仿宋_GBK" w:cs="Times New Roman"/>
          <w:bCs/>
          <w:sz w:val="32"/>
          <w:szCs w:val="32"/>
        </w:rPr>
        <w:t>智慧法院</w:t>
      </w:r>
      <w:r>
        <w:rPr>
          <w:rFonts w:hint="eastAsia" w:ascii="Times New Roman" w:hAnsi="Times New Roman" w:eastAsia="方正仿宋_GBK" w:cs="Times New Roman"/>
          <w:bCs/>
          <w:sz w:val="32"/>
          <w:szCs w:val="32"/>
        </w:rPr>
        <w:t>建设</w:t>
      </w:r>
      <w:bookmarkEnd w:id="50"/>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承接市级</w:t>
      </w:r>
      <w:r>
        <w:rPr>
          <w:rFonts w:ascii="Times New Roman" w:hAnsi="Times New Roman" w:eastAsia="方正仿宋_GBK" w:cs="Times New Roman"/>
          <w:sz w:val="32"/>
          <w:szCs w:val="32"/>
          <w:lang w:eastAsia="zh-Hans"/>
        </w:rPr>
        <w:t>智慧法院易诉、易审、易解、易达、法智云中心为核心的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4+1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智慧法院新生态建设原则，构建</w:t>
      </w:r>
      <w:r>
        <w:rPr>
          <w:rFonts w:ascii="Times New Roman" w:hAnsi="Times New Roman" w:eastAsia="方正仿宋_GBK" w:cs="Times New Roman"/>
          <w:sz w:val="32"/>
          <w:szCs w:val="32"/>
        </w:rPr>
        <w:t>奉节</w:t>
      </w:r>
      <w:r>
        <w:rPr>
          <w:rFonts w:ascii="Times New Roman" w:hAnsi="Times New Roman" w:eastAsia="方正仿宋_GBK" w:cs="Times New Roman"/>
          <w:sz w:val="32"/>
          <w:szCs w:val="32"/>
          <w:lang w:eastAsia="zh-Hans"/>
        </w:rPr>
        <w:t>县的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智慧审判、智慧执行、智慧服务、智慧</w:t>
      </w:r>
      <w:r>
        <w:rPr>
          <w:rFonts w:hint="eastAsia" w:ascii="Times New Roman" w:hAnsi="Times New Roman" w:eastAsia="方正仿宋_GBK" w:cs="Times New Roman"/>
          <w:sz w:val="32"/>
          <w:szCs w:val="32"/>
        </w:rPr>
        <w:t>研</w:t>
      </w:r>
      <w:r>
        <w:rPr>
          <w:rFonts w:ascii="Times New Roman" w:hAnsi="Times New Roman" w:eastAsia="方正仿宋_GBK" w:cs="Times New Roman"/>
          <w:sz w:val="32"/>
          <w:szCs w:val="32"/>
          <w:lang w:eastAsia="zh-Hans"/>
        </w:rPr>
        <w:t>判、智慧应用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五位一体的现代化智慧法院体系；深度融合现代科技与司法规律</w:t>
      </w:r>
      <w:r>
        <w:rPr>
          <w:rFonts w:ascii="Times New Roman" w:hAnsi="Times New Roman" w:eastAsia="方正仿宋_GBK" w:cs="Times New Roman"/>
          <w:sz w:val="32"/>
          <w:szCs w:val="32"/>
        </w:rPr>
        <w:t>，推进电子卷宗随案同步生成和智能化的深度应用，完善量刑辅助、要素审判、类案推送、风险预警等智能辅助系统，加快建设集约化、网络化、智能化、现代</w:t>
      </w:r>
      <w:r>
        <w:rPr>
          <w:rFonts w:hint="eastAsia" w:ascii="Times New Roman" w:hAnsi="Times New Roman" w:eastAsia="方正仿宋_GBK" w:cs="Times New Roman"/>
          <w:sz w:val="32"/>
          <w:szCs w:val="32"/>
        </w:rPr>
        <w:t>化</w:t>
      </w:r>
      <w:r>
        <w:rPr>
          <w:rFonts w:ascii="Times New Roman" w:hAnsi="Times New Roman" w:eastAsia="方正仿宋_GBK" w:cs="Times New Roman"/>
          <w:sz w:val="32"/>
          <w:szCs w:val="32"/>
        </w:rPr>
        <w:t>诉讼服务中心，聚焦精准执行，打造健全完善社会诚信体系和综合治理体系。</w:t>
      </w:r>
    </w:p>
    <w:p>
      <w:pPr>
        <w:tabs>
          <w:tab w:val="left" w:pos="0"/>
        </w:tabs>
        <w:wordWrap w:val="0"/>
        <w:adjustRightInd w:val="0"/>
        <w:snapToGrid w:val="0"/>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专栏</w:t>
      </w:r>
      <w:r>
        <w:rPr>
          <w:rFonts w:hint="eastAsia" w:ascii="Times New Roman" w:hAnsi="Times New Roman" w:eastAsia="方正黑体_GBK" w:cs="Times New Roman"/>
          <w:bCs/>
          <w:kern w:val="0"/>
          <w:sz w:val="32"/>
          <w:szCs w:val="32"/>
        </w:rPr>
        <w:t>6</w:t>
      </w:r>
      <w:r>
        <w:rPr>
          <w:rFonts w:ascii="Times New Roman" w:hAnsi="Times New Roman" w:eastAsia="方正黑体_GBK" w:cs="Times New Roman"/>
          <w:bCs/>
          <w:kern w:val="0"/>
          <w:sz w:val="32"/>
          <w:szCs w:val="32"/>
        </w:rPr>
        <w:t>：</w:t>
      </w:r>
      <w:r>
        <w:rPr>
          <w:rFonts w:hint="eastAsia" w:ascii="Times New Roman" w:hAnsi="Times New Roman" w:eastAsia="方正黑体_GBK" w:cs="Times New Roman"/>
          <w:bCs/>
          <w:kern w:val="0"/>
          <w:sz w:val="32"/>
          <w:szCs w:val="32"/>
        </w:rPr>
        <w:t>数字政务管理重点工程</w:t>
      </w:r>
      <w:r>
        <w:rPr>
          <w:rFonts w:ascii="Times New Roman" w:hAnsi="Times New Roman" w:eastAsia="方正黑体_GBK" w:cs="Times New Roman"/>
          <w:bCs/>
          <w:kern w:val="0"/>
          <w:sz w:val="32"/>
          <w:szCs w:val="32"/>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adjustRightInd w:val="0"/>
              <w:snapToGrid w:val="0"/>
              <w:spacing w:line="54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bCs/>
                <w:sz w:val="28"/>
                <w:szCs w:val="28"/>
              </w:rPr>
              <w:t>智慧协同办公系统升级</w:t>
            </w:r>
            <w:r>
              <w:rPr>
                <w:rFonts w:ascii="Times New Roman" w:hAnsi="Times New Roman" w:eastAsia="方正仿宋_GBK" w:cs="Times New Roman"/>
                <w:bCs/>
                <w:sz w:val="28"/>
                <w:szCs w:val="28"/>
              </w:rPr>
              <w:t>。</w:t>
            </w:r>
            <w:r>
              <w:rPr>
                <w:rFonts w:hint="eastAsia" w:ascii="Times New Roman" w:hAnsi="Times New Roman" w:eastAsia="方正仿宋_GBK" w:cs="Times New Roman"/>
                <w:sz w:val="28"/>
                <w:szCs w:val="28"/>
              </w:rPr>
              <w:t>“按需对接市级‘渝快政’办公平台，完成现有OA系统软硬件替代，按全市统一标准制定对外数据共享接口，优化办公平台功能和流程配置”，快速提升政务办公服务能力，采用合理的工作流程方式处理影响工作效率的环节，最大限度地避免人工传送信息的工作；提供自动监督工作功能，为部门之间实现真正的协同工作提供保证，促使部门之间的工作流程由现在的一环接一环的无序结构向紧凑的工作流程结构迁移，摆脱以往多个部门协作时经常出现的互相等待的状况，有效提高办公效率。</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县党政信息中心</w:t>
            </w:r>
            <w:r>
              <w:rPr>
                <w:rFonts w:ascii="Times New Roman" w:hAnsi="Times New Roman" w:eastAsia="方正仿宋_GBK" w:cs="Times New Roman"/>
                <w:sz w:val="28"/>
                <w:szCs w:val="28"/>
              </w:rPr>
              <w:t>）</w:t>
            </w:r>
          </w:p>
          <w:p>
            <w:pPr>
              <w:adjustRightInd w:val="0"/>
              <w:snapToGrid w:val="0"/>
              <w:spacing w:line="5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lang w:eastAsia="zh-Hans"/>
              </w:rPr>
              <w:t>政务信息化项目管理</w:t>
            </w:r>
            <w:r>
              <w:rPr>
                <w:rFonts w:hint="eastAsia" w:ascii="Times New Roman" w:hAnsi="Times New Roman" w:eastAsia="方正仿宋_GBK" w:cs="Times New Roman"/>
                <w:sz w:val="28"/>
                <w:szCs w:val="28"/>
                <w:lang w:eastAsia="zh-Hans"/>
              </w:rPr>
              <w:t>系统</w:t>
            </w:r>
            <w:r>
              <w:rPr>
                <w:rFonts w:hint="eastAsia" w:ascii="Times New Roman" w:hAnsi="Times New Roman" w:eastAsia="方正仿宋_GBK" w:cs="Times New Roman"/>
                <w:sz w:val="28"/>
                <w:szCs w:val="28"/>
              </w:rPr>
              <w:t>。建立专用于奉节县政府投资信息化项目的业务平台，实现从项目清单、项目审批、项目实施、项目验收、到项目运维与绩效评估的全流程、全生命周期管理。同时基于项目申报、审批与实施过程中形成的大量数据，形成全县的政务信息化项目库、专家库、供应商库。建立与政务信息化建设、运维项目相关的云资源台帐，有效掌握全县政务信息系统迁云上云，以及资源使用情况。收集汇总与每个项目相关的政务数据资源目录，梳理奉节县信息化建设情况，为新型智慧城市建设奠定基础。</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w:t>
            </w:r>
            <w:r>
              <w:rPr>
                <w:rFonts w:ascii="Times New Roman" w:hAnsi="Times New Roman" w:eastAsia="方正仿宋_GBK" w:cs="Times New Roman"/>
                <w:sz w:val="28"/>
                <w:szCs w:val="28"/>
                <w:lang w:eastAsia="zh-Hans"/>
              </w:rPr>
              <w:t>县大数据发展局</w:t>
            </w:r>
            <w:r>
              <w:rPr>
                <w:rFonts w:ascii="Times New Roman" w:hAnsi="Times New Roman" w:eastAsia="方正仿宋_GBK" w:cs="Times New Roman"/>
                <w:sz w:val="28"/>
                <w:szCs w:val="28"/>
              </w:rPr>
              <w:t>）</w:t>
            </w:r>
          </w:p>
          <w:p>
            <w:pPr>
              <w:tabs>
                <w:tab w:val="left" w:pos="0"/>
              </w:tabs>
              <w:adjustRightInd w:val="0"/>
              <w:snapToGrid w:val="0"/>
              <w:spacing w:line="54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bCs/>
                <w:sz w:val="28"/>
                <w:szCs w:val="28"/>
              </w:rPr>
              <w:t>智慧市场监管一体化平台。</w:t>
            </w:r>
            <w:r>
              <w:rPr>
                <w:rFonts w:hint="eastAsia" w:ascii="Times New Roman" w:hAnsi="Times New Roman" w:eastAsia="方正仿宋_GBK" w:cs="Times New Roman"/>
                <w:sz w:val="28"/>
                <w:szCs w:val="28"/>
              </w:rPr>
              <w:t>依托城市智能中枢，建立全县统一的智慧市场监管一体化平台。汇聚形成奉节县法人基础库、市场监管主题数据库等基础数据库，建成特种设备安全监管、药品监管等应用系统，构建食品安全快速检测体系。实现奉节县电梯设备运行状态实时监管，保障电梯安全运行。扎实有效抓好农贸市场、连锁商超、大型学校食堂、药品销售等食品药品安全。</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县市场监管局</w:t>
            </w:r>
            <w:r>
              <w:rPr>
                <w:rFonts w:ascii="Times New Roman" w:hAnsi="Times New Roman" w:eastAsia="方正仿宋_GBK" w:cs="Times New Roman"/>
                <w:sz w:val="28"/>
                <w:szCs w:val="28"/>
              </w:rPr>
              <w:t>）</w:t>
            </w:r>
          </w:p>
          <w:p>
            <w:pPr>
              <w:tabs>
                <w:tab w:val="left" w:pos="0"/>
              </w:tabs>
              <w:adjustRightInd w:val="0"/>
              <w:snapToGrid w:val="0"/>
              <w:spacing w:line="54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bCs/>
                <w:sz w:val="28"/>
                <w:szCs w:val="28"/>
              </w:rPr>
              <w:t>国资大数据监管平台</w:t>
            </w:r>
            <w:r>
              <w:rPr>
                <w:rFonts w:ascii="Times New Roman" w:hAnsi="Times New Roman" w:eastAsia="方正仿宋_GBK" w:cs="Times New Roman"/>
                <w:bCs/>
                <w:sz w:val="28"/>
                <w:szCs w:val="28"/>
              </w:rPr>
              <w:t>。</w:t>
            </w:r>
            <w:r>
              <w:rPr>
                <w:rFonts w:hint="eastAsia" w:ascii="Times New Roman" w:hAnsi="Times New Roman" w:eastAsia="方正仿宋_GBK" w:cs="Times New Roman"/>
                <w:sz w:val="28"/>
                <w:szCs w:val="28"/>
              </w:rPr>
              <w:t>对国有企业的生产经营、财务状况实现动态、实时的监控，解决静态监控、事后监控存在的监管效率滞后、监管乏力等问题。创新国有企业资产、投资、债务、财务等统一监管模式，实时掌握国有企业经营状况。</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：县国资管理中心）</w:t>
            </w:r>
          </w:p>
          <w:p>
            <w:pPr>
              <w:adjustRightInd w:val="0"/>
              <w:snapToGrid w:val="0"/>
              <w:spacing w:line="540" w:lineRule="exact"/>
              <w:ind w:firstLine="560" w:firstLineChars="200"/>
              <w:rPr>
                <w:rFonts w:ascii="Times New Roman" w:hAnsi="Times New Roman" w:eastAsia="方正仿宋_GBK" w:cs="Times New Roman"/>
                <w:color w:val="000000"/>
                <w:sz w:val="28"/>
                <w:szCs w:val="28"/>
                <w:shd w:val="clear" w:color="auto" w:fill="FFFFFF"/>
              </w:rPr>
            </w:pPr>
            <w:r>
              <w:rPr>
                <w:rFonts w:ascii="Times New Roman" w:hAnsi="Times New Roman" w:eastAsia="方正仿宋_GBK" w:cs="Times New Roman"/>
                <w:bCs/>
                <w:sz w:val="28"/>
                <w:szCs w:val="28"/>
              </w:rPr>
              <w:t>新审判大楼</w:t>
            </w:r>
            <w:r>
              <w:rPr>
                <w:rFonts w:hint="eastAsia" w:ascii="Times New Roman" w:hAnsi="Times New Roman" w:eastAsia="方正仿宋_GBK" w:cs="Times New Roman"/>
                <w:bCs/>
                <w:sz w:val="28"/>
                <w:szCs w:val="28"/>
              </w:rPr>
              <w:t>智能化</w:t>
            </w:r>
            <w:r>
              <w:rPr>
                <w:rFonts w:ascii="Times New Roman" w:hAnsi="Times New Roman" w:eastAsia="方正仿宋_GBK" w:cs="Times New Roman"/>
                <w:bCs/>
                <w:sz w:val="28"/>
                <w:szCs w:val="28"/>
              </w:rPr>
              <w:t>建设。</w:t>
            </w:r>
            <w:r>
              <w:rPr>
                <w:rFonts w:hint="eastAsia" w:ascii="Times New Roman" w:hAnsi="Times New Roman" w:eastAsia="方正仿宋_GBK" w:cs="Times New Roman"/>
                <w:sz w:val="28"/>
                <w:szCs w:val="28"/>
              </w:rPr>
              <w:t>建设法院综合信息管理系统、智能卡系统、数字庭审辅助系统、诉讼服务中心系统、通信网络及安全、互联网网络安全、合议室、综合讨论室、审委会会议室、党组会议室、司法公开及公告系统、综合布线系统、监控系统、报警系统、访客安检系统、门禁系统、停车场管理系统、周界系统、机房及动力环境等。</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：县法院）</w:t>
            </w:r>
          </w:p>
          <w:p>
            <w:pPr>
              <w:pStyle w:val="2"/>
              <w:adjustRightInd w:val="0"/>
              <w:snapToGrid w:val="0"/>
              <w:spacing w:line="540" w:lineRule="exact"/>
              <w:ind w:firstLine="560" w:firstLineChars="200"/>
              <w:jc w:val="both"/>
              <w:rPr>
                <w:rFonts w:ascii="Times New Roman" w:hAnsi="Times New Roman" w:cs="Times New Roman" w:eastAsiaTheme="minorEastAsia"/>
                <w:lang w:eastAsia="zh-CN" w:bidi="ar-SA"/>
              </w:rPr>
            </w:pPr>
            <w:r>
              <w:rPr>
                <w:rFonts w:hint="eastAsia" w:ascii="Times New Roman" w:hAnsi="Times New Roman" w:eastAsia="方正仿宋_GBK" w:cs="Times New Roman"/>
                <w:bCs/>
                <w:sz w:val="28"/>
                <w:szCs w:val="28"/>
                <w:lang w:eastAsia="zh-CN"/>
              </w:rPr>
              <w:t>大树人民</w:t>
            </w:r>
            <w:r>
              <w:rPr>
                <w:rFonts w:ascii="Times New Roman" w:hAnsi="Times New Roman" w:eastAsia="方正仿宋_GBK" w:cs="Times New Roman"/>
                <w:bCs/>
                <w:sz w:val="28"/>
                <w:szCs w:val="28"/>
                <w:lang w:eastAsia="zh-CN"/>
              </w:rPr>
              <w:t>法庭</w:t>
            </w:r>
            <w:r>
              <w:rPr>
                <w:rFonts w:hint="eastAsia" w:ascii="Times New Roman" w:hAnsi="Times New Roman" w:eastAsia="方正仿宋_GBK" w:cs="Times New Roman"/>
                <w:bCs/>
                <w:sz w:val="28"/>
                <w:szCs w:val="28"/>
                <w:lang w:eastAsia="zh-CN"/>
              </w:rPr>
              <w:t>智能化</w:t>
            </w:r>
            <w:r>
              <w:rPr>
                <w:rFonts w:ascii="Times New Roman" w:hAnsi="Times New Roman" w:eastAsia="方正仿宋_GBK" w:cs="Times New Roman"/>
                <w:bCs/>
                <w:sz w:val="28"/>
                <w:szCs w:val="28"/>
                <w:lang w:eastAsia="zh-CN"/>
              </w:rPr>
              <w:t>建设。</w:t>
            </w:r>
            <w:r>
              <w:rPr>
                <w:rFonts w:hint="eastAsia" w:ascii="Times New Roman" w:hAnsi="Times New Roman" w:eastAsia="方正仿宋_GBK" w:cs="Times New Roman"/>
                <w:sz w:val="28"/>
                <w:szCs w:val="28"/>
                <w:lang w:eastAsia="zh-CN"/>
              </w:rPr>
              <w:t>建设大树人民法庭专有业务系统</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智能化系统</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基础设施系统等</w:t>
            </w:r>
            <w:r>
              <w:rPr>
                <w:rFonts w:ascii="Times New Roman" w:hAnsi="Times New Roman" w:eastAsia="方正仿宋_GBK" w:cs="Times New Roman"/>
                <w:sz w:val="28"/>
                <w:szCs w:val="28"/>
                <w:lang w:eastAsia="zh-CN"/>
              </w:rPr>
              <w:t>基础设施配套，</w:t>
            </w:r>
            <w:r>
              <w:rPr>
                <w:rFonts w:hint="eastAsia" w:ascii="Times New Roman" w:hAnsi="Times New Roman" w:eastAsia="方正仿宋_GBK" w:cs="Times New Roman"/>
                <w:sz w:val="28"/>
                <w:szCs w:val="28"/>
                <w:lang w:eastAsia="zh-CN"/>
              </w:rPr>
              <w:t>利用网络、通信、多媒体等先进技术和软硬件设备，扩展、延伸审判法庭功能，为案件开庭、法庭调查、法庭辩论、评议和宣判等各阶段提供技术支持和技术保障。为奉节县法院提供辅助决策，促进和维护司法公正、提高办案效率。</w:t>
            </w:r>
            <w:r>
              <w:rPr>
                <w:rFonts w:ascii="Times New Roman" w:hAnsi="Times New Roman" w:eastAsia="方正仿宋_GBK" w:cs="Times New Roman"/>
                <w:sz w:val="28"/>
                <w:szCs w:val="28"/>
                <w:lang w:eastAsia="zh-CN"/>
              </w:rPr>
              <w:t>（</w:t>
            </w:r>
            <w:r>
              <w:rPr>
                <w:rFonts w:ascii="Times New Roman" w:hAnsi="Times New Roman" w:eastAsia="方正仿宋_GBK" w:cs="Times New Roman"/>
                <w:bCs/>
                <w:sz w:val="28"/>
                <w:szCs w:val="28"/>
                <w:lang w:eastAsia="zh-CN"/>
              </w:rPr>
              <w:t>责任单位</w:t>
            </w:r>
            <w:r>
              <w:rPr>
                <w:rFonts w:ascii="Times New Roman" w:hAnsi="Times New Roman" w:eastAsia="方正仿宋_GBK" w:cs="Times New Roman"/>
                <w:sz w:val="28"/>
                <w:szCs w:val="28"/>
                <w:lang w:eastAsia="zh-CN"/>
              </w:rPr>
              <w:t>：县法院）</w:t>
            </w:r>
          </w:p>
        </w:tc>
      </w:tr>
    </w:tbl>
    <w:p>
      <w:pPr>
        <w:numPr>
          <w:ilvl w:val="0"/>
          <w:numId w:val="3"/>
        </w:numPr>
        <w:adjustRightInd w:val="0"/>
        <w:snapToGrid w:val="0"/>
        <w:spacing w:before="312" w:beforeLines="100" w:line="560" w:lineRule="exact"/>
        <w:ind w:firstLine="640" w:firstLineChars="200"/>
        <w:outlineLvl w:val="1"/>
        <w:rPr>
          <w:rFonts w:ascii="Times New Roman" w:hAnsi="Times New Roman" w:eastAsia="方正楷体_GBK" w:cs="Times New Roman"/>
          <w:bCs/>
          <w:sz w:val="32"/>
          <w:szCs w:val="32"/>
          <w:lang w:eastAsia="zh-Hans"/>
        </w:rPr>
      </w:pPr>
      <w:bookmarkStart w:id="51" w:name="_Toc91427472"/>
      <w:r>
        <w:rPr>
          <w:rFonts w:hint="eastAsia" w:ascii="Times New Roman" w:hAnsi="Times New Roman" w:eastAsia="方正楷体_GBK" w:cs="Times New Roman"/>
          <w:bCs/>
          <w:sz w:val="32"/>
          <w:szCs w:val="32"/>
          <w:lang w:eastAsia="zh-Hans"/>
        </w:rPr>
        <w:t>加强环保智能监管，构筑生态宜居城市</w:t>
      </w:r>
      <w:bookmarkEnd w:id="51"/>
    </w:p>
    <w:p>
      <w:pPr>
        <w:pStyle w:val="24"/>
        <w:numPr>
          <w:ilvl w:val="0"/>
          <w:numId w:val="10"/>
        </w:numPr>
        <w:spacing w:line="560" w:lineRule="exact"/>
        <w:ind w:firstLineChars="0"/>
        <w:outlineLvl w:val="2"/>
        <w:rPr>
          <w:rFonts w:ascii="Times New Roman" w:hAnsi="Times New Roman" w:eastAsia="方正仿宋_GBK" w:cs="Times New Roman"/>
          <w:bCs/>
          <w:sz w:val="32"/>
          <w:szCs w:val="32"/>
        </w:rPr>
      </w:pPr>
      <w:bookmarkStart w:id="52" w:name="_Toc91427473"/>
      <w:r>
        <w:rPr>
          <w:rFonts w:hint="eastAsia" w:ascii="Times New Roman" w:hAnsi="Times New Roman" w:eastAsia="方正仿宋_GBK" w:cs="Times New Roman"/>
          <w:bCs/>
          <w:sz w:val="32"/>
          <w:szCs w:val="32"/>
        </w:rPr>
        <w:t>推进智慧环保建设</w:t>
      </w:r>
      <w:bookmarkEnd w:id="52"/>
    </w:p>
    <w:p>
      <w:pPr>
        <w:tabs>
          <w:tab w:val="left" w:pos="1755"/>
        </w:tabs>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推进全县水、大气、噪声、污染源自动化监测，持续改善生态环境质量，筑牢长江上游重要生态屏障。完善前端监控探头、传感器布点，完善环保监控基础通讯网络，逐步建成数据信息和视频信息实时采集的综合环境监控网络，实现县内重点区域、重点水域的实时监管，形成包括城市环境监控、污染预警、排放管理、应急调度等于一体化的综合智能环保平台，增加奉节县生态保护能力。</w:t>
      </w:r>
    </w:p>
    <w:p>
      <w:pPr>
        <w:pStyle w:val="24"/>
        <w:numPr>
          <w:ilvl w:val="0"/>
          <w:numId w:val="10"/>
        </w:numPr>
        <w:spacing w:line="560" w:lineRule="exact"/>
        <w:ind w:firstLineChars="0"/>
        <w:outlineLvl w:val="2"/>
        <w:rPr>
          <w:rFonts w:ascii="Times New Roman" w:hAnsi="Times New Roman" w:eastAsia="方正仿宋_GBK" w:cs="Times New Roman"/>
          <w:bCs/>
          <w:sz w:val="32"/>
          <w:szCs w:val="32"/>
        </w:rPr>
      </w:pPr>
      <w:bookmarkStart w:id="53" w:name="_Toc91427474"/>
      <w:r>
        <w:rPr>
          <w:rFonts w:hint="eastAsia" w:ascii="Times New Roman" w:hAnsi="Times New Roman" w:eastAsia="方正仿宋_GBK" w:cs="Times New Roman"/>
          <w:bCs/>
          <w:sz w:val="32"/>
          <w:szCs w:val="32"/>
        </w:rPr>
        <w:t>加快</w:t>
      </w:r>
      <w:r>
        <w:rPr>
          <w:rFonts w:ascii="Times New Roman" w:hAnsi="Times New Roman" w:eastAsia="方正仿宋_GBK" w:cs="Times New Roman"/>
          <w:bCs/>
          <w:sz w:val="32"/>
          <w:szCs w:val="32"/>
        </w:rPr>
        <w:t>智慧气象</w:t>
      </w:r>
      <w:r>
        <w:rPr>
          <w:rFonts w:hint="eastAsia" w:ascii="Times New Roman" w:hAnsi="Times New Roman" w:eastAsia="方正仿宋_GBK" w:cs="Times New Roman"/>
          <w:bCs/>
          <w:sz w:val="32"/>
          <w:szCs w:val="32"/>
        </w:rPr>
        <w:t>建设</w:t>
      </w:r>
      <w:bookmarkEnd w:id="53"/>
    </w:p>
    <w:p>
      <w:pPr>
        <w:tabs>
          <w:tab w:val="left" w:pos="1755"/>
        </w:tabs>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托政务外网，基于大数据、云平台、空间信息等技术，打造国土资源、气象、水利等部门的联合监测预警信息共享平台，构建以防范灾害为主线的气象防灾减灾体系，制定突发性地质灾害气象预报工作制度和预警联动制度。加密部署气象、水文、地质灾害等专业监测设备，加强监测预报，及时发出预警；充分利用广播、电视、互联网、手机短信、电话和电子显示屏等各种媒体和手段，及时发布地质灾害预警信息；气象、水利、民政等部门要加强群测群防技术支持和指导，加强防灾减灾知识技能培训，增强识灾报灾、监测预警和临灾避险的能力。</w:t>
      </w:r>
    </w:p>
    <w:p>
      <w:pPr>
        <w:pStyle w:val="24"/>
        <w:numPr>
          <w:ilvl w:val="0"/>
          <w:numId w:val="10"/>
        </w:numPr>
        <w:spacing w:line="560" w:lineRule="exact"/>
        <w:ind w:firstLineChars="0"/>
        <w:outlineLvl w:val="2"/>
        <w:rPr>
          <w:rFonts w:ascii="Times New Roman" w:hAnsi="Times New Roman" w:eastAsia="方正仿宋_GBK" w:cs="Times New Roman"/>
          <w:bCs/>
          <w:sz w:val="32"/>
          <w:szCs w:val="32"/>
        </w:rPr>
      </w:pPr>
      <w:bookmarkStart w:id="54" w:name="_Toc91427475"/>
      <w:r>
        <w:rPr>
          <w:rFonts w:hint="eastAsia" w:ascii="Times New Roman" w:hAnsi="Times New Roman" w:eastAsia="方正仿宋_GBK" w:cs="Times New Roman"/>
          <w:bCs/>
          <w:sz w:val="32"/>
          <w:szCs w:val="32"/>
        </w:rPr>
        <w:t>推进智慧资源建设</w:t>
      </w:r>
      <w:bookmarkEnd w:id="54"/>
    </w:p>
    <w:p>
      <w:pPr>
        <w:tabs>
          <w:tab w:val="left" w:pos="1755"/>
        </w:tabs>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节水优先、空间均衡、系统治理、两手发力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的治水方针，以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河长制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为抓手，</w:t>
      </w:r>
      <w:r>
        <w:rPr>
          <w:rFonts w:hint="eastAsia" w:ascii="Times New Roman" w:hAnsi="Times New Roman" w:eastAsia="方正仿宋_GBK" w:cs="Times New Roman"/>
          <w:sz w:val="32"/>
          <w:szCs w:val="32"/>
        </w:rPr>
        <w:t>采集汇聚全县水资源</w:t>
      </w:r>
      <w:r>
        <w:rPr>
          <w:rFonts w:ascii="Times New Roman" w:hAnsi="Times New Roman" w:eastAsia="方正仿宋_GBK" w:cs="Times New Roman"/>
          <w:sz w:val="32"/>
          <w:szCs w:val="32"/>
        </w:rPr>
        <w:t>数据，运用大数据</w:t>
      </w:r>
      <w:r>
        <w:rPr>
          <w:rFonts w:hint="eastAsia" w:ascii="Times New Roman" w:hAnsi="Times New Roman" w:eastAsia="方正仿宋_GBK" w:cs="Times New Roman"/>
          <w:sz w:val="32"/>
          <w:szCs w:val="32"/>
        </w:rPr>
        <w:t>智能化</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技术</w:t>
      </w:r>
      <w:r>
        <w:rPr>
          <w:rFonts w:ascii="Times New Roman" w:hAnsi="Times New Roman" w:eastAsia="方正仿宋_GBK" w:cs="Times New Roman"/>
          <w:sz w:val="32"/>
          <w:szCs w:val="32"/>
        </w:rPr>
        <w:t>手段对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河长制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工作进行决策、管理和监督</w:t>
      </w:r>
      <w:r>
        <w:rPr>
          <w:rFonts w:hint="eastAsia" w:ascii="Times New Roman" w:hAnsi="Times New Roman" w:eastAsia="方正仿宋_GBK" w:cs="Times New Roman"/>
          <w:sz w:val="32"/>
          <w:szCs w:val="32"/>
        </w:rPr>
        <w:t>。稳步推进森林、矿产、湿地等资源管理的智能化进程，提高森林、矿产、湿地等资源的实时监测能力、运行监管能力和综合服务管理能力。搭建全县统一的自然资源监测管理平台，提升对水、森林、矿产、土地、湿地、草原等资源的智能化监管水平。</w:t>
      </w:r>
    </w:p>
    <w:p>
      <w:pPr>
        <w:pStyle w:val="24"/>
        <w:numPr>
          <w:ilvl w:val="0"/>
          <w:numId w:val="10"/>
        </w:numPr>
        <w:spacing w:line="560" w:lineRule="exact"/>
        <w:ind w:firstLineChars="0"/>
        <w:outlineLvl w:val="2"/>
        <w:rPr>
          <w:rFonts w:ascii="Times New Roman" w:hAnsi="Times New Roman" w:eastAsia="方正仿宋_GBK" w:cs="Times New Roman"/>
          <w:bCs/>
          <w:sz w:val="32"/>
          <w:szCs w:val="32"/>
        </w:rPr>
      </w:pPr>
      <w:bookmarkStart w:id="55" w:name="_Toc91427476"/>
      <w:r>
        <w:rPr>
          <w:rFonts w:hint="eastAsia" w:ascii="Times New Roman" w:hAnsi="Times New Roman" w:eastAsia="方正仿宋_GBK" w:cs="Times New Roman"/>
          <w:bCs/>
          <w:sz w:val="32"/>
          <w:szCs w:val="32"/>
        </w:rPr>
        <w:t>推进智慧能源建设</w:t>
      </w:r>
      <w:bookmarkEnd w:id="55"/>
    </w:p>
    <w:p>
      <w:pPr>
        <w:tabs>
          <w:tab w:val="left" w:pos="1166"/>
        </w:tabs>
        <w:spacing w:line="560" w:lineRule="exact"/>
        <w:ind w:firstLine="640" w:firstLineChars="200"/>
        <w:rPr>
          <w:rFonts w:ascii="Times New Roman" w:hAnsi="Times New Roman" w:eastAsia="方正仿宋_GBK" w:cs="Times New Roman"/>
          <w:iCs/>
          <w:sz w:val="32"/>
          <w:szCs w:val="36"/>
        </w:rPr>
      </w:pPr>
      <w:r>
        <w:rPr>
          <w:rFonts w:hint="eastAsia" w:ascii="Times New Roman" w:hAnsi="Times New Roman" w:eastAsia="方正仿宋_GBK" w:cs="Times New Roman"/>
          <w:iCs/>
          <w:sz w:val="32"/>
          <w:szCs w:val="36"/>
        </w:rPr>
        <w:t>以转变绿色能源供给侧改革和提高能源发展质量为中心，打造“源—网—荷—储”协调发展、智能互补的能源互联网，实现在线采集用能单位的水、电、油、气、煤等能耗计量数据。基于奉节县城市智能中枢，搭建能源监测与服务系统，实时监控用能数据，并结合区级数据资源共享系统获取数据，分析用能情况，帮助监管部门、用能单位实时掌握能源使用状况。</w:t>
      </w:r>
    </w:p>
    <w:p>
      <w:pPr>
        <w:pStyle w:val="24"/>
        <w:numPr>
          <w:ilvl w:val="0"/>
          <w:numId w:val="10"/>
        </w:numPr>
        <w:spacing w:line="560" w:lineRule="exact"/>
        <w:ind w:firstLineChars="0"/>
        <w:outlineLvl w:val="2"/>
        <w:rPr>
          <w:rFonts w:ascii="Times New Roman" w:hAnsi="Times New Roman" w:eastAsia="方正仿宋_GBK" w:cs="Times New Roman"/>
          <w:bCs/>
          <w:sz w:val="32"/>
          <w:szCs w:val="32"/>
        </w:rPr>
      </w:pPr>
      <w:bookmarkStart w:id="56" w:name="_Toc91427477"/>
      <w:r>
        <w:rPr>
          <w:rFonts w:hint="eastAsia" w:ascii="Times New Roman" w:hAnsi="Times New Roman" w:eastAsia="方正仿宋_GBK" w:cs="Times New Roman"/>
          <w:bCs/>
          <w:sz w:val="32"/>
          <w:szCs w:val="32"/>
        </w:rPr>
        <w:t>加快智慧林业建设</w:t>
      </w:r>
      <w:bookmarkEnd w:id="56"/>
    </w:p>
    <w:p>
      <w:pPr>
        <w:tabs>
          <w:tab w:val="left" w:pos="1166"/>
        </w:tabs>
        <w:spacing w:line="560" w:lineRule="exact"/>
        <w:ind w:firstLine="640" w:firstLineChars="200"/>
        <w:rPr>
          <w:rFonts w:ascii="Times New Roman" w:hAnsi="Times New Roman" w:eastAsia="方正仿宋_GBK" w:cs="Times New Roman"/>
          <w:iCs/>
          <w:sz w:val="32"/>
          <w:szCs w:val="36"/>
        </w:rPr>
      </w:pPr>
      <w:r>
        <w:rPr>
          <w:rFonts w:hint="eastAsia" w:ascii="Times New Roman" w:hAnsi="Times New Roman" w:eastAsia="方正仿宋_GBK" w:cs="Times New Roman"/>
          <w:iCs/>
          <w:sz w:val="32"/>
          <w:szCs w:val="36"/>
        </w:rPr>
        <w:t>实施“两岸青山·千里林带”工程、长江防护林建设工程、渝东北岭谷区生态保护修复项目。探索试点综合监测预警、避险搬迁和工程治理等措施，实施清水绿岸工程。加快天然林保护与修复体系建设，实施天然林保护修复工程。逐步将陡坡耕地、重要水源地</w:t>
      </w:r>
      <w:r>
        <w:rPr>
          <w:rFonts w:ascii="Times New Roman" w:hAnsi="Times New Roman" w:eastAsia="方正仿宋_GBK" w:cs="Times New Roman"/>
          <w:iCs/>
          <w:sz w:val="32"/>
          <w:szCs w:val="36"/>
        </w:rPr>
        <w:t>15-25度坡耕地、严重石漠化耕地等实施新一轮退耕还林还草，巩固提升前一轮退耕成果。依据奉节县国家战略储备林总体规划，加快推进国家储备林建设</w:t>
      </w:r>
      <w:r>
        <w:rPr>
          <w:rFonts w:hint="eastAsia" w:ascii="Times New Roman" w:hAnsi="Times New Roman" w:eastAsia="方正仿宋_GBK" w:cs="Times New Roman"/>
          <w:iCs/>
          <w:sz w:val="32"/>
          <w:szCs w:val="36"/>
        </w:rPr>
        <w:t>，着力提升森林质量，提升全县森林综合效益，实施森林质量提升工程，创新森林经营模式，推进天然林、人工林经营管理，促进林分结构不断优化，提升森林质量和生产力，持续增强森林生态系统功能和稳定性。</w:t>
      </w:r>
    </w:p>
    <w:p>
      <w:pPr>
        <w:tabs>
          <w:tab w:val="left" w:pos="0"/>
        </w:tabs>
        <w:wordWrap w:val="0"/>
        <w:adjustRightInd w:val="0"/>
        <w:snapToGrid w:val="0"/>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专栏</w:t>
      </w:r>
      <w:r>
        <w:rPr>
          <w:rFonts w:hint="eastAsia" w:ascii="Times New Roman" w:hAnsi="Times New Roman" w:eastAsia="方正黑体_GBK" w:cs="Times New Roman"/>
          <w:bCs/>
          <w:kern w:val="0"/>
          <w:sz w:val="32"/>
          <w:szCs w:val="32"/>
        </w:rPr>
        <w:t>7</w:t>
      </w:r>
      <w:r>
        <w:rPr>
          <w:rFonts w:ascii="Times New Roman" w:hAnsi="Times New Roman" w:eastAsia="方正黑体_GBK" w:cs="Times New Roman"/>
          <w:bCs/>
          <w:kern w:val="0"/>
          <w:sz w:val="32"/>
          <w:szCs w:val="32"/>
        </w:rPr>
        <w:t>：</w:t>
      </w:r>
      <w:r>
        <w:rPr>
          <w:rFonts w:hint="eastAsia" w:ascii="Times New Roman" w:hAnsi="Times New Roman" w:eastAsia="方正黑体_GBK" w:cs="Times New Roman"/>
          <w:bCs/>
          <w:kern w:val="0"/>
          <w:sz w:val="32"/>
          <w:szCs w:val="32"/>
        </w:rPr>
        <w:t>环保智能监管重点</w:t>
      </w:r>
      <w:r>
        <w:rPr>
          <w:rFonts w:ascii="Times New Roman" w:hAnsi="Times New Roman" w:eastAsia="方正黑体_GBK" w:cs="Times New Roman"/>
          <w:bCs/>
          <w:kern w:val="0"/>
          <w:sz w:val="32"/>
          <w:szCs w:val="32"/>
        </w:rPr>
        <w:t>工程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adjustRightInd w:val="0"/>
              <w:snapToGrid w:val="0"/>
              <w:spacing w:line="5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Cs/>
                <w:sz w:val="28"/>
                <w:szCs w:val="28"/>
              </w:rPr>
              <w:t>生态环境智能监管平台建设。</w:t>
            </w:r>
            <w:r>
              <w:rPr>
                <w:rFonts w:hint="eastAsia" w:ascii="Times New Roman" w:hAnsi="Times New Roman" w:eastAsia="方正仿宋_GBK" w:cs="Times New Roman"/>
                <w:bCs/>
                <w:kern w:val="0"/>
                <w:sz w:val="28"/>
                <w:szCs w:val="28"/>
                <w:lang w:bidi="en-US"/>
              </w:rPr>
              <w:t>完善生态环境监测网络，构建生态环境智能感知体系，强化大气、水、噪声、污染源监控基础设施建设，实现多种环境要素的智能感知与采集。升级生态环境综合监管大数据平台，构建生态环境数据主题库，围绕污染防治、环境改善、生态管控、社会服务等领域深入推进技术融合、业务融合、数据融合，支撑服务与生态环境大数据在政府决策、环境质量、民生服务等方面智能化应用，有效提升生态环境管理的智能化、精准化、高效化水平。</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：县生态环境局）</w:t>
            </w:r>
          </w:p>
          <w:p>
            <w:pPr>
              <w:adjustRightInd w:val="0"/>
              <w:snapToGrid w:val="0"/>
              <w:spacing w:line="5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Cs/>
                <w:sz w:val="28"/>
                <w:szCs w:val="28"/>
              </w:rPr>
              <w:t>奉节县支流</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智慧河长</w:t>
            </w:r>
            <w:r>
              <w:rPr>
                <w:rFonts w:hint="eastAsia" w:ascii="Times New Roman" w:hAnsi="Times New Roman" w:eastAsia="方正仿宋_GBK" w:cs="Times New Roman"/>
                <w:bCs/>
                <w:sz w:val="28"/>
                <w:szCs w:val="28"/>
              </w:rPr>
              <w:t>”建设</w:t>
            </w:r>
            <w:r>
              <w:rPr>
                <w:rFonts w:ascii="Times New Roman" w:hAnsi="Times New Roman" w:eastAsia="方正仿宋_GBK" w:cs="Times New Roman"/>
                <w:bCs/>
                <w:sz w:val="28"/>
                <w:szCs w:val="28"/>
              </w:rPr>
              <w:t>。</w:t>
            </w:r>
            <w:r>
              <w:rPr>
                <w:rFonts w:hint="eastAsia" w:ascii="Times New Roman" w:hAnsi="Times New Roman" w:eastAsia="方正仿宋_GBK" w:cs="Times New Roman"/>
                <w:bCs/>
                <w:kern w:val="0"/>
                <w:sz w:val="28"/>
                <w:szCs w:val="28"/>
                <w:lang w:bidi="en-US"/>
              </w:rPr>
              <w:t>依托市级“智慧河长”系统，推动奉节县“河长制”管理智能化，完善水质监测站点、视频监控点位、无人机监控等前端感知系统建设。实现实时监管重要水体和污染源的废水排放情况，动态监测重点水域水质情况，全面感知江河湖库、水域岸线、涉河建设等总体情况。</w:t>
            </w:r>
            <w:r>
              <w:rPr>
                <w:rFonts w:ascii="Times New Roman" w:hAnsi="Times New Roman" w:eastAsia="方正仿宋_GBK" w:cs="Times New Roman"/>
                <w:sz w:val="28"/>
                <w:szCs w:val="28"/>
              </w:rPr>
              <w:t>逐步构建覆盖全</w:t>
            </w:r>
            <w:r>
              <w:rPr>
                <w:rFonts w:hint="eastAsia" w:ascii="Times New Roman" w:hAnsi="Times New Roman" w:eastAsia="方正仿宋_GBK" w:cs="Times New Roman"/>
                <w:sz w:val="28"/>
                <w:szCs w:val="28"/>
              </w:rPr>
              <w:t>县</w:t>
            </w:r>
            <w:r>
              <w:rPr>
                <w:rFonts w:ascii="Times New Roman" w:hAnsi="Times New Roman" w:eastAsia="方正仿宋_GBK" w:cs="Times New Roman"/>
                <w:sz w:val="28"/>
                <w:szCs w:val="28"/>
              </w:rPr>
              <w:t>的感知透彻、安全高效、决策智能、服务主动的</w:t>
            </w:r>
            <w:r>
              <w:rPr>
                <w:rFonts w:hint="eastAsia" w:ascii="Times New Roman" w:hAnsi="Times New Roman" w:eastAsia="方正仿宋_GBK" w:cs="Times New Roman"/>
                <w:sz w:val="28"/>
                <w:szCs w:val="28"/>
              </w:rPr>
              <w:t>“智慧河长”</w:t>
            </w:r>
            <w:r>
              <w:rPr>
                <w:rFonts w:ascii="Times New Roman" w:hAnsi="Times New Roman" w:eastAsia="方正仿宋_GBK" w:cs="Times New Roman"/>
                <w:sz w:val="28"/>
                <w:szCs w:val="28"/>
              </w:rPr>
              <w:t>，驱动水治理体系</w:t>
            </w:r>
            <w:r>
              <w:rPr>
                <w:rFonts w:hint="eastAsia" w:ascii="Times New Roman" w:hAnsi="Times New Roman" w:eastAsia="方正仿宋_GBK" w:cs="Times New Roman"/>
                <w:sz w:val="28"/>
                <w:szCs w:val="28"/>
              </w:rPr>
              <w:t>建设</w:t>
            </w:r>
            <w:r>
              <w:rPr>
                <w:rFonts w:ascii="Times New Roman" w:hAnsi="Times New Roman" w:eastAsia="方正仿宋_GBK" w:cs="Times New Roman"/>
                <w:sz w:val="28"/>
                <w:szCs w:val="28"/>
              </w:rPr>
              <w:t>和水治理能力现代化、</w:t>
            </w:r>
            <w:r>
              <w:rPr>
                <w:rFonts w:hint="eastAsia" w:ascii="Times New Roman" w:hAnsi="Times New Roman" w:eastAsia="方正仿宋_GBK" w:cs="Times New Roman"/>
                <w:sz w:val="28"/>
                <w:szCs w:val="28"/>
              </w:rPr>
              <w:t>智能化</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责任单位</w:t>
            </w:r>
            <w:r>
              <w:rPr>
                <w:rFonts w:ascii="Times New Roman" w:hAnsi="Times New Roman" w:eastAsia="方正仿宋_GBK" w:cs="Times New Roman"/>
                <w:sz w:val="28"/>
                <w:szCs w:val="28"/>
              </w:rPr>
              <w:t>：县水利局）</w:t>
            </w:r>
          </w:p>
          <w:p>
            <w:pPr>
              <w:pStyle w:val="2"/>
              <w:adjustRightInd w:val="0"/>
              <w:snapToGrid w:val="0"/>
              <w:spacing w:line="540" w:lineRule="exact"/>
              <w:ind w:firstLine="560" w:firstLineChars="200"/>
              <w:jc w:val="both"/>
              <w:rPr>
                <w:rFonts w:ascii="Times New Roman" w:hAnsi="Times New Roman" w:cs="Times New Roman" w:eastAsiaTheme="minorEastAsia"/>
                <w:lang w:eastAsia="zh-CN" w:bidi="ar-SA"/>
              </w:rPr>
            </w:pPr>
            <w:r>
              <w:rPr>
                <w:rFonts w:ascii="Times New Roman" w:hAnsi="Times New Roman" w:eastAsia="方正仿宋_GBK" w:cs="Times New Roman"/>
                <w:bCs/>
                <w:sz w:val="28"/>
                <w:szCs w:val="28"/>
                <w:lang w:eastAsia="zh-CN"/>
              </w:rPr>
              <w:t>奉节县智慧林业建设。</w:t>
            </w:r>
            <w:r>
              <w:rPr>
                <w:rFonts w:hint="eastAsia" w:ascii="Times New Roman" w:hAnsi="Times New Roman" w:eastAsia="方正仿宋_GBK" w:cs="Times New Roman"/>
                <w:bCs/>
                <w:sz w:val="28"/>
                <w:szCs w:val="28"/>
                <w:lang w:eastAsia="zh-CN"/>
              </w:rPr>
              <w:t>通过感知化、物联化、智能化的手段，建设立体感知、管理协同髙效、生态价值凸显、服务内外体的智慧林业综合管理平台。包括建设野生动植物资源保护与持续利用信息共享子平台，丰富陆生维管植物物种资源数据库和陆生野生动物物种资源数据库，打造野生动植物种质资源保护监测体系、野生动物疫情防控体系；建设松材线虫病等有害生物防控子平台，提高松材线虫病等重大林业有害生物一体化监测能力，实现对全县松林监测全覆盖，形成有害生物联合防控体系；建设森林防火综合信息子平台，健全森林防火长效机制，增强预警、预测、应急处理及扑救火灾的能力，实现林业的智能、安全、生态、和谐。</w:t>
            </w:r>
            <w:r>
              <w:rPr>
                <w:rFonts w:ascii="Times New Roman" w:hAnsi="Times New Roman" w:eastAsia="方正仿宋_GBK" w:cs="Times New Roman"/>
                <w:bCs/>
                <w:sz w:val="28"/>
                <w:szCs w:val="28"/>
                <w:lang w:eastAsia="zh-CN"/>
              </w:rPr>
              <w:t>（责任单位：县林业局）</w:t>
            </w:r>
          </w:p>
        </w:tc>
      </w:tr>
    </w:tbl>
    <w:p>
      <w:pPr>
        <w:numPr>
          <w:ilvl w:val="0"/>
          <w:numId w:val="3"/>
        </w:numPr>
        <w:spacing w:before="312" w:beforeLines="100" w:line="560" w:lineRule="exact"/>
        <w:ind w:firstLine="640" w:firstLineChars="200"/>
        <w:outlineLvl w:val="1"/>
        <w:rPr>
          <w:rFonts w:ascii="Times New Roman" w:hAnsi="Times New Roman" w:eastAsia="方正楷体_GBK" w:cs="Times New Roman"/>
          <w:bCs/>
          <w:sz w:val="32"/>
          <w:szCs w:val="32"/>
          <w:lang w:eastAsia="zh-Hans"/>
        </w:rPr>
      </w:pPr>
      <w:bookmarkStart w:id="57" w:name="_Toc91427478"/>
      <w:r>
        <w:rPr>
          <w:rFonts w:hint="eastAsia" w:ascii="Times New Roman" w:hAnsi="Times New Roman" w:eastAsia="方正楷体_GBK" w:cs="Times New Roman"/>
          <w:bCs/>
          <w:sz w:val="32"/>
          <w:szCs w:val="32"/>
          <w:lang w:eastAsia="zh-Hans"/>
        </w:rPr>
        <w:t>培育新兴产业动能，打造数字经济高地</w:t>
      </w:r>
      <w:bookmarkEnd w:id="57"/>
    </w:p>
    <w:p>
      <w:pPr>
        <w:pStyle w:val="24"/>
        <w:numPr>
          <w:ilvl w:val="0"/>
          <w:numId w:val="11"/>
        </w:numPr>
        <w:spacing w:line="560" w:lineRule="exact"/>
        <w:ind w:firstLineChars="0"/>
        <w:outlineLvl w:val="2"/>
        <w:rPr>
          <w:rFonts w:ascii="Times New Roman" w:hAnsi="Times New Roman" w:eastAsia="方正仿宋_GBK" w:cs="Times New Roman"/>
          <w:bCs/>
          <w:sz w:val="32"/>
          <w:szCs w:val="32"/>
        </w:rPr>
      </w:pPr>
      <w:bookmarkStart w:id="58" w:name="_Toc91427479"/>
      <w:r>
        <w:rPr>
          <w:rFonts w:hint="eastAsia" w:ascii="Times New Roman" w:hAnsi="Times New Roman" w:eastAsia="方正仿宋_GBK" w:cs="Times New Roman"/>
          <w:bCs/>
          <w:sz w:val="32"/>
          <w:szCs w:val="32"/>
        </w:rPr>
        <w:t>加快</w:t>
      </w:r>
      <w:r>
        <w:rPr>
          <w:rFonts w:ascii="Times New Roman" w:hAnsi="Times New Roman" w:eastAsia="方正仿宋_GBK" w:cs="Times New Roman"/>
          <w:bCs/>
          <w:sz w:val="32"/>
          <w:szCs w:val="32"/>
        </w:rPr>
        <w:t>智慧农业</w:t>
      </w:r>
      <w:r>
        <w:rPr>
          <w:rFonts w:hint="eastAsia" w:ascii="Times New Roman" w:hAnsi="Times New Roman" w:eastAsia="方正仿宋_GBK" w:cs="Times New Roman"/>
          <w:bCs/>
          <w:sz w:val="32"/>
          <w:szCs w:val="32"/>
        </w:rPr>
        <w:t>建设</w:t>
      </w:r>
      <w:bookmarkEnd w:id="58"/>
    </w:p>
    <w:p>
      <w:pPr>
        <w:spacing w:line="560" w:lineRule="exact"/>
        <w:ind w:firstLine="640" w:firstLineChars="200"/>
        <w:rPr>
          <w:rFonts w:ascii="Times New Roman" w:hAnsi="Times New Roman" w:eastAsia="方正仿宋_GBK" w:cs="Times New Roman"/>
          <w:sz w:val="32"/>
          <w:szCs w:val="32"/>
        </w:rPr>
      </w:pPr>
      <w:r>
        <w:rPr>
          <w:rFonts w:hint="eastAsia" w:ascii="1Times New Roman" w:hAnsi="1Times New Roman" w:eastAsia="方正仿宋_GBK" w:cs="1Times New Roman"/>
          <w:sz w:val="32"/>
          <w:szCs w:val="32"/>
        </w:rPr>
        <w:t>立足高山、中山、低山“三带”产业基础，以打造“奉节脐橙中国典范”为目标，完善农业特色产业体系。从农业决策监管、农业产业服务、农业综合服务出发，进行大数据物联网支撑的智慧生产管理及创新产品营销试点，做好山地特色产业文章，产业升级的同时推动奉节农业大数据产业的发展。建设智慧农业大数据平台，利用物联网、大数据等技术和智能传感器、无人机等设备，提升数据采集、传输、存储、处理能力。加强农业大数据标准化体系建设，结合卫星遥感、地图测绘、水利、环保、气象等数据，构建涵盖农业经济、产业结构、农机、农户、农田、林地、水利等信息的农业大数据主题数据库。挖掘分析农业大数据，通过可视化大屏直观展示农业数据资源现状、发展态势等，为政府部门</w:t>
      </w:r>
      <w:r>
        <w:rPr>
          <w:rFonts w:hint="eastAsia" w:ascii="方正仿宋_GBK" w:hAnsi="仿宋" w:eastAsia="方正仿宋_GBK" w:cs="仿宋"/>
          <w:bCs/>
          <w:sz w:val="32"/>
          <w:szCs w:val="32"/>
        </w:rPr>
        <w:t>和农业企业提供辅助决策支撑，深化农业信息资源的应用效能。</w:t>
      </w:r>
      <w:r>
        <w:rPr>
          <w:rFonts w:hint="eastAsia" w:ascii="1Times New Roman" w:hAnsi="1Times New Roman" w:eastAsia="方正仿宋_GBK" w:cs="1Times New Roman"/>
          <w:sz w:val="32"/>
          <w:szCs w:val="32"/>
        </w:rPr>
        <w:t>推进智慧农业·数字乡村、</w:t>
      </w:r>
      <w:r>
        <w:rPr>
          <w:rFonts w:ascii="Times New Roman" w:hAnsi="Times New Roman" w:eastAsia="方正仿宋_GBK" w:cs="Times New Roman"/>
          <w:sz w:val="32"/>
          <w:szCs w:val="32"/>
        </w:rPr>
        <w:t>5G</w:t>
      </w:r>
      <w:r>
        <w:rPr>
          <w:rFonts w:hint="eastAsia" w:ascii="1Times New Roman" w:hAnsi="1Times New Roman" w:eastAsia="方正仿宋_GBK" w:cs="1Times New Roman"/>
          <w:sz w:val="32"/>
          <w:szCs w:val="32"/>
        </w:rPr>
        <w:t>应用示范项目—奉节脐橙大数据物联网平台建设，加快推广数字脐橙、智能养蚕技术，发挥“村播计划”示范县优势，打造特色农产品直播基地。推动农村一二三产业融合发展，培育发展农业龙头企业，加快发展休闲农业、乡村旅游、农村电商，拓展农民增收空间。</w:t>
      </w:r>
    </w:p>
    <w:p>
      <w:pPr>
        <w:pStyle w:val="24"/>
        <w:numPr>
          <w:ilvl w:val="0"/>
          <w:numId w:val="11"/>
        </w:numPr>
        <w:spacing w:line="560" w:lineRule="exact"/>
        <w:ind w:firstLineChars="0"/>
        <w:outlineLvl w:val="2"/>
        <w:rPr>
          <w:rFonts w:ascii="Times New Roman" w:hAnsi="Times New Roman" w:eastAsia="方正仿宋_GBK" w:cs="Times New Roman"/>
          <w:bCs/>
          <w:sz w:val="32"/>
          <w:szCs w:val="32"/>
        </w:rPr>
      </w:pPr>
      <w:bookmarkStart w:id="59" w:name="_Toc91427480"/>
      <w:r>
        <w:rPr>
          <w:rFonts w:hint="eastAsia" w:ascii="Times New Roman" w:hAnsi="Times New Roman" w:eastAsia="方正仿宋_GBK" w:cs="Times New Roman"/>
          <w:bCs/>
          <w:sz w:val="32"/>
          <w:szCs w:val="32"/>
        </w:rPr>
        <w:t>促进数字旅游发展</w:t>
      </w:r>
      <w:bookmarkEnd w:id="59"/>
    </w:p>
    <w:p>
      <w:pPr>
        <w:pStyle w:val="2"/>
        <w:adjustRightInd w:val="0"/>
        <w:snapToGrid w:val="0"/>
        <w:spacing w:line="56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kern w:val="2"/>
          <w:sz w:val="32"/>
          <w:szCs w:val="32"/>
          <w:lang w:eastAsia="zh-CN" w:bidi="ar-SA"/>
        </w:rPr>
        <w:t>深入推进文旅、农旅</w:t>
      </w:r>
      <w:r>
        <w:rPr>
          <w:rFonts w:hint="eastAsia" w:ascii="Times New Roman" w:hAnsi="Times New Roman" w:eastAsia="方正仿宋_GBK" w:cs="Times New Roman"/>
          <w:kern w:val="2"/>
          <w:sz w:val="32"/>
          <w:szCs w:val="32"/>
          <w:lang w:eastAsia="zh-CN" w:bidi="ar-SA"/>
        </w:rPr>
        <w:t>、</w:t>
      </w:r>
      <w:r>
        <w:rPr>
          <w:rFonts w:ascii="Times New Roman" w:hAnsi="Times New Roman" w:eastAsia="方正仿宋_GBK" w:cs="Times New Roman"/>
          <w:kern w:val="2"/>
          <w:sz w:val="32"/>
          <w:szCs w:val="32"/>
          <w:lang w:eastAsia="zh-CN" w:bidi="ar-SA"/>
        </w:rPr>
        <w:t>城旅、交旅、商旅、体旅等多旅融合，形成</w:t>
      </w:r>
      <w:r>
        <w:rPr>
          <w:rFonts w:hint="eastAsia" w:ascii="Times New Roman" w:hAnsi="Times New Roman" w:eastAsia="方正仿宋_GBK" w:cs="Times New Roman"/>
          <w:kern w:val="2"/>
          <w:sz w:val="32"/>
          <w:szCs w:val="32"/>
          <w:lang w:eastAsia="zh-CN" w:bidi="ar-SA"/>
        </w:rPr>
        <w:t>“</w:t>
      </w:r>
      <w:r>
        <w:rPr>
          <w:rFonts w:hint="eastAsia" w:ascii="方正仿宋_GBK" w:hAnsi="Times New Roman" w:eastAsia="方正仿宋_GBK" w:cs="Times New Roman"/>
          <w:kern w:val="2"/>
          <w:sz w:val="32"/>
          <w:szCs w:val="32"/>
          <w:lang w:eastAsia="zh-CN" w:bidi="ar-SA"/>
        </w:rPr>
        <w:t>旅游</w:t>
      </w:r>
      <w:r>
        <w:rPr>
          <w:rFonts w:ascii="Times New Roman" w:hAnsi="Times New Roman" w:eastAsia="方正仿宋_GBK" w:cs="Times New Roman"/>
          <w:kern w:val="2"/>
          <w:sz w:val="32"/>
          <w:szCs w:val="32"/>
          <w:lang w:eastAsia="zh-CN" w:bidi="ar-SA"/>
        </w:rPr>
        <w:t>+N</w:t>
      </w:r>
      <w:r>
        <w:rPr>
          <w:rFonts w:hint="eastAsia" w:ascii="Times New Roman" w:hAnsi="Times New Roman" w:eastAsia="方正仿宋_GBK" w:cs="Times New Roman"/>
          <w:kern w:val="2"/>
          <w:sz w:val="32"/>
          <w:szCs w:val="32"/>
          <w:lang w:eastAsia="zh-CN" w:bidi="ar-SA"/>
        </w:rPr>
        <w:t>”</w:t>
      </w:r>
      <w:r>
        <w:rPr>
          <w:rFonts w:ascii="Times New Roman" w:hAnsi="Times New Roman" w:eastAsia="方正仿宋_GBK" w:cs="Times New Roman"/>
          <w:kern w:val="2"/>
          <w:sz w:val="32"/>
          <w:szCs w:val="32"/>
          <w:lang w:eastAsia="zh-CN" w:bidi="ar-SA"/>
        </w:rPr>
        <w:t>大融合全域旅游标杆，</w:t>
      </w:r>
      <w:r>
        <w:rPr>
          <w:rFonts w:hint="eastAsia" w:ascii="Times New Roman" w:hAnsi="Times New Roman" w:eastAsia="方正仿宋_GBK" w:cs="Times New Roman"/>
          <w:kern w:val="2"/>
          <w:sz w:val="32"/>
          <w:szCs w:val="32"/>
          <w:lang w:eastAsia="zh-CN" w:bidi="ar-SA"/>
        </w:rPr>
        <w:t>推进全域全时段转型，持续深化旅游供给侧结构性改革，积极培育和丰富旅游新业态，围绕“吃、住、行、游、购、娱”等要素，不断优化产品和服务供给，更好适应多元化、个性化、人性化的市场需求，</w:t>
      </w:r>
      <w:r>
        <w:rPr>
          <w:rFonts w:ascii="Times New Roman" w:hAnsi="Times New Roman" w:eastAsia="方正仿宋_GBK" w:cs="Times New Roman"/>
          <w:kern w:val="2"/>
          <w:sz w:val="32"/>
          <w:szCs w:val="32"/>
          <w:lang w:eastAsia="zh-CN" w:bidi="ar-SA"/>
        </w:rPr>
        <w:t>打造全域文化传承和旅游高质量发展示范区。</w:t>
      </w:r>
      <w:r>
        <w:rPr>
          <w:rFonts w:hint="eastAsia" w:ascii="Times New Roman" w:hAnsi="Times New Roman" w:eastAsia="方正仿宋_GBK" w:cs="Times New Roman"/>
          <w:kern w:val="2"/>
          <w:sz w:val="32"/>
          <w:szCs w:val="32"/>
          <w:lang w:eastAsia="zh-CN" w:bidi="ar-SA"/>
        </w:rPr>
        <w:t>完善白帝城·瞿塘峡等重点景区智能设施设备建设，助力创建国家5A级旅游景区。</w:t>
      </w:r>
      <w:r>
        <w:rPr>
          <w:rFonts w:ascii="Times New Roman" w:hAnsi="Times New Roman" w:eastAsia="方正仿宋_GBK" w:cs="Times New Roman"/>
          <w:bCs/>
          <w:kern w:val="2"/>
          <w:sz w:val="32"/>
          <w:szCs w:val="32"/>
          <w:lang w:eastAsia="zh-CN" w:bidi="ar-SA"/>
        </w:rPr>
        <w:t>构筑立体化、全方位、广覆盖的</w:t>
      </w:r>
      <w:r>
        <w:rPr>
          <w:rFonts w:hint="eastAsia" w:ascii="Times New Roman" w:hAnsi="Times New Roman" w:eastAsia="方正仿宋_GBK" w:cs="Times New Roman"/>
          <w:bCs/>
          <w:kern w:val="2"/>
          <w:sz w:val="32"/>
          <w:szCs w:val="32"/>
          <w:lang w:eastAsia="zh-CN" w:bidi="ar-SA"/>
        </w:rPr>
        <w:t>全域智慧旅游大数据平台</w:t>
      </w:r>
      <w:r>
        <w:rPr>
          <w:rFonts w:ascii="Times New Roman" w:hAnsi="Times New Roman" w:eastAsia="方正仿宋_GBK" w:cs="Times New Roman"/>
          <w:bCs/>
          <w:kern w:val="2"/>
          <w:sz w:val="32"/>
          <w:szCs w:val="32"/>
          <w:lang w:eastAsia="zh-CN" w:bidi="ar-SA"/>
        </w:rPr>
        <w:t>，</w:t>
      </w:r>
      <w:r>
        <w:rPr>
          <w:rFonts w:hint="eastAsia" w:ascii="Times New Roman" w:hAnsi="Times New Roman" w:eastAsia="方正仿宋_GBK" w:cs="Times New Roman"/>
          <w:bCs/>
          <w:kern w:val="2"/>
          <w:sz w:val="32"/>
          <w:szCs w:val="32"/>
          <w:lang w:eastAsia="zh-CN" w:bidi="ar-SA"/>
        </w:rPr>
        <w:t>赋能赤甲集团</w:t>
      </w:r>
      <w:r>
        <w:rPr>
          <w:rFonts w:ascii="Times New Roman" w:hAnsi="Times New Roman" w:eastAsia="方正仿宋_GBK" w:cs="Times New Roman"/>
          <w:bCs/>
          <w:kern w:val="2"/>
          <w:sz w:val="32"/>
          <w:szCs w:val="32"/>
          <w:lang w:eastAsia="zh-CN" w:bidi="ar-SA"/>
        </w:rPr>
        <w:t>等</w:t>
      </w:r>
      <w:r>
        <w:rPr>
          <w:rFonts w:hint="eastAsia" w:ascii="Times New Roman" w:hAnsi="Times New Roman" w:eastAsia="方正仿宋_GBK" w:cs="Times New Roman"/>
          <w:bCs/>
          <w:kern w:val="2"/>
          <w:sz w:val="32"/>
          <w:szCs w:val="32"/>
          <w:lang w:eastAsia="zh-CN" w:bidi="ar-SA"/>
        </w:rPr>
        <w:t>涉旅企业</w:t>
      </w:r>
      <w:r>
        <w:rPr>
          <w:rFonts w:ascii="Times New Roman" w:hAnsi="Times New Roman" w:eastAsia="方正仿宋_GBK" w:cs="Times New Roman"/>
          <w:bCs/>
          <w:kern w:val="2"/>
          <w:sz w:val="32"/>
          <w:szCs w:val="32"/>
          <w:lang w:eastAsia="zh-CN" w:bidi="ar-SA"/>
        </w:rPr>
        <w:t>开发</w:t>
      </w:r>
      <w:r>
        <w:rPr>
          <w:rFonts w:hint="eastAsia" w:ascii="Times New Roman" w:hAnsi="Times New Roman" w:eastAsia="方正仿宋_GBK" w:cs="Times New Roman"/>
          <w:bCs/>
          <w:kern w:val="2"/>
          <w:sz w:val="32"/>
          <w:szCs w:val="32"/>
          <w:lang w:eastAsia="zh-CN" w:bidi="ar-SA"/>
        </w:rPr>
        <w:t>各类</w:t>
      </w:r>
      <w:r>
        <w:rPr>
          <w:rFonts w:ascii="Times New Roman" w:hAnsi="Times New Roman" w:eastAsia="方正仿宋_GBK" w:cs="Times New Roman"/>
          <w:bCs/>
          <w:kern w:val="2"/>
          <w:sz w:val="32"/>
          <w:szCs w:val="32"/>
          <w:lang w:eastAsia="zh-CN" w:bidi="ar-SA"/>
        </w:rPr>
        <w:t>旅游</w:t>
      </w:r>
      <w:r>
        <w:rPr>
          <w:rFonts w:hint="eastAsia" w:ascii="Times New Roman" w:hAnsi="Times New Roman" w:eastAsia="方正仿宋_GBK" w:cs="Times New Roman"/>
          <w:bCs/>
          <w:kern w:val="2"/>
          <w:sz w:val="32"/>
          <w:szCs w:val="32"/>
          <w:lang w:eastAsia="zh-CN" w:bidi="ar-SA"/>
        </w:rPr>
        <w:t>智慧</w:t>
      </w:r>
      <w:r>
        <w:rPr>
          <w:rFonts w:ascii="Times New Roman" w:hAnsi="Times New Roman" w:eastAsia="方正仿宋_GBK" w:cs="Times New Roman"/>
          <w:bCs/>
          <w:kern w:val="2"/>
          <w:sz w:val="32"/>
          <w:szCs w:val="32"/>
          <w:lang w:eastAsia="zh-CN" w:bidi="ar-SA"/>
        </w:rPr>
        <w:t>应用，全面提升旅游行业服务能力。</w:t>
      </w:r>
      <w:r>
        <w:rPr>
          <w:rFonts w:hint="eastAsia" w:ascii="Times New Roman" w:hAnsi="Times New Roman" w:eastAsia="方正仿宋_GBK" w:cs="Times New Roman"/>
          <w:bCs/>
          <w:kern w:val="2"/>
          <w:sz w:val="32"/>
          <w:szCs w:val="32"/>
          <w:lang w:eastAsia="zh-CN" w:bidi="ar-SA"/>
        </w:rPr>
        <w:t>加快优秀传统文化资源数字化进程，推动高新科技在传统文化产业中的应用，引导传统文化产业转型升级。</w:t>
      </w:r>
    </w:p>
    <w:p>
      <w:pPr>
        <w:pStyle w:val="24"/>
        <w:numPr>
          <w:ilvl w:val="0"/>
          <w:numId w:val="11"/>
        </w:numPr>
        <w:spacing w:line="560" w:lineRule="exact"/>
        <w:ind w:firstLineChars="0"/>
        <w:outlineLvl w:val="2"/>
        <w:rPr>
          <w:rFonts w:ascii="Times New Roman" w:hAnsi="Times New Roman" w:eastAsia="方正仿宋_GBK" w:cs="Times New Roman"/>
          <w:bCs/>
          <w:sz w:val="32"/>
          <w:szCs w:val="32"/>
        </w:rPr>
      </w:pPr>
      <w:bookmarkStart w:id="60" w:name="_Toc91427481"/>
      <w:r>
        <w:rPr>
          <w:rFonts w:hint="eastAsia" w:ascii="Times New Roman" w:hAnsi="Times New Roman" w:eastAsia="方正仿宋_GBK" w:cs="Times New Roman"/>
          <w:bCs/>
          <w:sz w:val="32"/>
          <w:szCs w:val="32"/>
        </w:rPr>
        <w:t>推进</w:t>
      </w:r>
      <w:r>
        <w:rPr>
          <w:rFonts w:ascii="Times New Roman" w:hAnsi="Times New Roman" w:eastAsia="方正仿宋_GBK" w:cs="Times New Roman"/>
          <w:bCs/>
          <w:sz w:val="32"/>
          <w:szCs w:val="32"/>
        </w:rPr>
        <w:t>智慧商务发展</w:t>
      </w:r>
      <w:bookmarkEnd w:id="60"/>
    </w:p>
    <w:p>
      <w:pPr>
        <w:pStyle w:val="2"/>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以提振消费、繁荣商圈经济为出发点，推进智慧商贸体系构建，加快大数据、智能化、物联网和5G网络等信息基础设施在商业领域的应用步伐，助推商务发展提质增效升级。构建智慧商务支撑体系，依托市级智慧商务大数据平台，创建涵盖“智慧生活”“智慧管理”“智慧营销”“智慧安全”“智慧服务”的智慧应用大平台，促进商圈内不同经营模式和业态优势互补、信息互联互通、消费客户资源共享，提高商圈资源整合能力和消费集聚水平，促进商圈经济繁荣。打造智慧商务新场景，加快实体零售创新发展，探索构建“线上+线下、商品+服务、零售+体验”的现代零售体系；激发线上线下的O2O互动活力，促进商业要素融合集聚发展，建设高品质消费集聚平台，提升区域整体综合能级。</w:t>
      </w:r>
    </w:p>
    <w:p>
      <w:pPr>
        <w:pStyle w:val="24"/>
        <w:numPr>
          <w:ilvl w:val="0"/>
          <w:numId w:val="11"/>
        </w:numPr>
        <w:spacing w:line="560" w:lineRule="exact"/>
        <w:ind w:firstLineChars="0"/>
        <w:outlineLvl w:val="2"/>
        <w:rPr>
          <w:rFonts w:ascii="Times New Roman" w:hAnsi="Times New Roman" w:eastAsia="方正仿宋_GBK" w:cs="Times New Roman"/>
          <w:bCs/>
          <w:kern w:val="0"/>
          <w:sz w:val="32"/>
          <w:szCs w:val="32"/>
          <w:lang w:bidi="en-US"/>
        </w:rPr>
      </w:pPr>
      <w:bookmarkStart w:id="61" w:name="_Toc91427482"/>
      <w:r>
        <w:rPr>
          <w:rFonts w:hint="eastAsia" w:ascii="Times New Roman" w:hAnsi="Times New Roman" w:eastAsia="方正仿宋_GBK" w:cs="Times New Roman"/>
          <w:bCs/>
          <w:kern w:val="0"/>
          <w:sz w:val="32"/>
          <w:szCs w:val="32"/>
          <w:lang w:bidi="en-US"/>
        </w:rPr>
        <w:t>加快智慧物流建设</w:t>
      </w:r>
      <w:bookmarkEnd w:id="61"/>
    </w:p>
    <w:p>
      <w:pPr>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加强新一代信息技术在物流领域应用，推动北斗导航、物联网、云计算、大数据、移动互联等技术在产品可追溯、在线调度管理、全自动物流配送、智能配货等领域的应用。完善物流信息系统，推动建设物流园区、物流服务平台、区域性物流公共信息平台、现代物流大数据平台、仓储物流管理（WMS）系统，发展智慧物流新业态新模式，提升物流信息化水平。鼓励龙头物流企业开发、推广利用企业物流信息系统，培育一批具有较强竞争力的现代物流企业。鼓励发展社区自提柜、冷链储藏柜、代收服务点等新型社区化配送模式，积极推进一、二、三级配送中心节点网络体系建设，解决物流配送</w:t>
      </w:r>
      <w:r>
        <w:rPr>
          <w:rFonts w:hint="eastAsia" w:ascii="Times New Roman" w:hAnsi="Times New Roman" w:eastAsia="方正仿宋_GBK" w:cs="Times New Roman"/>
          <w:kern w:val="0"/>
          <w:sz w:val="32"/>
          <w:szCs w:val="32"/>
          <w:lang w:bidi="en-US"/>
        </w:rPr>
        <w:t>“</w:t>
      </w:r>
      <w:r>
        <w:rPr>
          <w:rFonts w:ascii="Times New Roman" w:hAnsi="Times New Roman" w:eastAsia="方正仿宋_GBK" w:cs="Times New Roman"/>
          <w:kern w:val="0"/>
          <w:sz w:val="32"/>
          <w:szCs w:val="32"/>
          <w:lang w:bidi="en-US"/>
        </w:rPr>
        <w:t>最后一百米</w:t>
      </w:r>
      <w:r>
        <w:rPr>
          <w:rFonts w:hint="eastAsia" w:ascii="Times New Roman" w:hAnsi="Times New Roman" w:eastAsia="方正仿宋_GBK" w:cs="Times New Roman"/>
          <w:kern w:val="0"/>
          <w:sz w:val="32"/>
          <w:szCs w:val="32"/>
          <w:lang w:bidi="en-US"/>
        </w:rPr>
        <w:t>”</w:t>
      </w:r>
      <w:r>
        <w:rPr>
          <w:rFonts w:ascii="Times New Roman" w:hAnsi="Times New Roman" w:eastAsia="方正仿宋_GBK" w:cs="Times New Roman"/>
          <w:kern w:val="0"/>
          <w:sz w:val="32"/>
          <w:szCs w:val="32"/>
          <w:lang w:bidi="en-US"/>
        </w:rPr>
        <w:t>问题。加快以粮食、畜牧、水产、果蔬等冷链物流发展，构建电子商务全程冷链物流体系。依托渝陕鄂现代商贸物流基地，创新推广新型物流发展模式，大力发展绿色物流。</w:t>
      </w:r>
    </w:p>
    <w:p>
      <w:pPr>
        <w:pStyle w:val="24"/>
        <w:numPr>
          <w:ilvl w:val="0"/>
          <w:numId w:val="11"/>
        </w:numPr>
        <w:spacing w:line="560" w:lineRule="exact"/>
        <w:ind w:firstLineChars="0"/>
        <w:outlineLvl w:val="2"/>
        <w:rPr>
          <w:rFonts w:ascii="Times New Roman" w:hAnsi="Times New Roman" w:eastAsia="方正仿宋_GBK" w:cs="Times New Roman"/>
          <w:bCs/>
          <w:sz w:val="32"/>
          <w:szCs w:val="32"/>
        </w:rPr>
      </w:pPr>
      <w:bookmarkStart w:id="62" w:name="_Toc91427483"/>
      <w:r>
        <w:rPr>
          <w:rFonts w:ascii="Times New Roman" w:hAnsi="Times New Roman" w:eastAsia="方正仿宋_GBK" w:cs="Times New Roman"/>
          <w:bCs/>
          <w:sz w:val="32"/>
          <w:szCs w:val="32"/>
        </w:rPr>
        <w:t>加</w:t>
      </w:r>
      <w:r>
        <w:rPr>
          <w:rFonts w:hint="eastAsia" w:ascii="Times New Roman" w:hAnsi="Times New Roman" w:eastAsia="方正仿宋_GBK" w:cs="Times New Roman"/>
          <w:bCs/>
          <w:sz w:val="32"/>
          <w:szCs w:val="32"/>
        </w:rPr>
        <w:t>强</w:t>
      </w:r>
      <w:r>
        <w:rPr>
          <w:rFonts w:ascii="Times New Roman" w:hAnsi="Times New Roman" w:eastAsia="方正仿宋_GBK" w:cs="Times New Roman"/>
          <w:bCs/>
          <w:sz w:val="32"/>
          <w:szCs w:val="32"/>
        </w:rPr>
        <w:t>智慧园区建设</w:t>
      </w:r>
      <w:bookmarkEnd w:id="62"/>
    </w:p>
    <w:p>
      <w:pPr>
        <w:pStyle w:val="2"/>
        <w:spacing w:line="56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以创新管理、服务产业发展为主线，以信息技术应用为支撑，建设</w:t>
      </w:r>
      <w:r>
        <w:rPr>
          <w:rFonts w:hint="eastAsia" w:ascii="Times New Roman" w:hAnsi="Times New Roman" w:eastAsia="方正仿宋_GBK" w:cs="Times New Roman"/>
          <w:bCs/>
          <w:sz w:val="32"/>
          <w:szCs w:val="32"/>
          <w:lang w:eastAsia="zh-CN"/>
        </w:rPr>
        <w:t>奉节县</w:t>
      </w:r>
      <w:r>
        <w:rPr>
          <w:rFonts w:ascii="Times New Roman" w:hAnsi="Times New Roman" w:eastAsia="方正仿宋_GBK" w:cs="Times New Roman"/>
          <w:bCs/>
          <w:sz w:val="32"/>
          <w:szCs w:val="32"/>
          <w:lang w:eastAsia="zh-CN"/>
        </w:rPr>
        <w:t>管控智能化、生产数字化、服务网络化的生态智慧园区，提升园区</w:t>
      </w:r>
      <w:r>
        <w:rPr>
          <w:rFonts w:hint="eastAsia" w:ascii="Times New Roman" w:hAnsi="Times New Roman" w:eastAsia="方正仿宋_GBK" w:cs="Times New Roman"/>
          <w:bCs/>
          <w:sz w:val="32"/>
          <w:szCs w:val="32"/>
          <w:lang w:eastAsia="zh-CN"/>
        </w:rPr>
        <w:t>管理</w:t>
      </w:r>
      <w:r>
        <w:rPr>
          <w:rFonts w:ascii="Times New Roman" w:hAnsi="Times New Roman" w:eastAsia="方正仿宋_GBK" w:cs="Times New Roman"/>
          <w:bCs/>
          <w:sz w:val="32"/>
          <w:szCs w:val="32"/>
          <w:lang w:eastAsia="zh-CN"/>
        </w:rPr>
        <w:t>服务能力，使便捷的智慧政务服务深入</w:t>
      </w:r>
      <w:r>
        <w:rPr>
          <w:rFonts w:hint="eastAsia" w:ascii="Times New Roman" w:hAnsi="Times New Roman" w:eastAsia="方正仿宋_GBK" w:cs="Times New Roman"/>
          <w:bCs/>
          <w:sz w:val="32"/>
          <w:szCs w:val="32"/>
          <w:lang w:eastAsia="zh-CN"/>
        </w:rPr>
        <w:t>园区内的</w:t>
      </w:r>
      <w:r>
        <w:rPr>
          <w:rFonts w:ascii="Times New Roman" w:hAnsi="Times New Roman" w:eastAsia="方正仿宋_GBK" w:cs="Times New Roman"/>
          <w:bCs/>
          <w:sz w:val="32"/>
          <w:szCs w:val="32"/>
          <w:lang w:eastAsia="zh-CN"/>
        </w:rPr>
        <w:t>入驻企业，</w:t>
      </w:r>
      <w:r>
        <w:rPr>
          <w:rFonts w:hint="eastAsia" w:ascii="Times New Roman" w:hAnsi="Times New Roman" w:eastAsia="方正仿宋_GBK" w:cs="Times New Roman"/>
          <w:bCs/>
          <w:sz w:val="32"/>
          <w:szCs w:val="32"/>
          <w:lang w:eastAsia="zh-CN"/>
        </w:rPr>
        <w:t>同时</w:t>
      </w:r>
      <w:r>
        <w:rPr>
          <w:rFonts w:ascii="Times New Roman" w:hAnsi="Times New Roman" w:eastAsia="方正仿宋_GBK" w:cs="Times New Roman"/>
          <w:bCs/>
          <w:sz w:val="32"/>
          <w:szCs w:val="32"/>
          <w:lang w:eastAsia="zh-CN"/>
        </w:rPr>
        <w:t>加快吸引</w:t>
      </w:r>
      <w:r>
        <w:rPr>
          <w:rFonts w:hint="eastAsia" w:ascii="Times New Roman" w:hAnsi="Times New Roman" w:eastAsia="方正仿宋_GBK" w:cs="Times New Roman"/>
          <w:bCs/>
          <w:sz w:val="32"/>
          <w:szCs w:val="32"/>
          <w:lang w:eastAsia="zh-CN"/>
        </w:rPr>
        <w:t>生态</w:t>
      </w:r>
      <w:r>
        <w:rPr>
          <w:rFonts w:ascii="Times New Roman" w:hAnsi="Times New Roman" w:eastAsia="方正仿宋_GBK" w:cs="Times New Roman"/>
          <w:bCs/>
          <w:sz w:val="32"/>
          <w:szCs w:val="32"/>
          <w:lang w:eastAsia="zh-CN"/>
        </w:rPr>
        <w:t>产业链上的优质企业入驻</w:t>
      </w:r>
      <w:r>
        <w:rPr>
          <w:rFonts w:hint="eastAsia" w:ascii="Times New Roman" w:hAnsi="Times New Roman" w:eastAsia="方正仿宋_GBK" w:cs="Times New Roman"/>
          <w:bCs/>
          <w:sz w:val="32"/>
          <w:szCs w:val="32"/>
          <w:lang w:eastAsia="zh-CN"/>
        </w:rPr>
        <w:t>生态工业园区草堂、</w:t>
      </w:r>
      <w:r>
        <w:rPr>
          <w:rFonts w:ascii="Times New Roman" w:hAnsi="Times New Roman" w:eastAsia="方正仿宋_GBK" w:cs="Times New Roman"/>
          <w:bCs/>
          <w:sz w:val="32"/>
          <w:szCs w:val="32"/>
          <w:lang w:eastAsia="zh-CN"/>
        </w:rPr>
        <w:t>康乐组团，将</w:t>
      </w:r>
      <w:r>
        <w:rPr>
          <w:rFonts w:hint="eastAsia" w:ascii="Times New Roman" w:hAnsi="Times New Roman" w:eastAsia="方正仿宋_GBK" w:cs="Times New Roman"/>
          <w:bCs/>
          <w:sz w:val="32"/>
          <w:szCs w:val="32"/>
          <w:lang w:eastAsia="zh-CN"/>
        </w:rPr>
        <w:t>草堂组团</w:t>
      </w:r>
      <w:r>
        <w:rPr>
          <w:rFonts w:ascii="Times New Roman" w:hAnsi="Times New Roman" w:eastAsia="方正仿宋_GBK" w:cs="Times New Roman"/>
          <w:bCs/>
          <w:sz w:val="32"/>
          <w:szCs w:val="32"/>
          <w:lang w:eastAsia="zh-CN"/>
        </w:rPr>
        <w:t>打造为</w:t>
      </w:r>
      <w:r>
        <w:rPr>
          <w:rFonts w:hint="eastAsia" w:ascii="Times New Roman" w:hAnsi="Times New Roman" w:eastAsia="方正仿宋_GBK" w:cs="Times New Roman"/>
          <w:sz w:val="32"/>
          <w:szCs w:val="32"/>
          <w:lang w:eastAsia="zh-CN"/>
        </w:rPr>
        <w:t>“奉节眼镜重庆名片”</w:t>
      </w:r>
      <w:r>
        <w:rPr>
          <w:rFonts w:ascii="Times New Roman" w:hAnsi="Times New Roman" w:eastAsia="方正仿宋_GBK" w:cs="Times New Roman"/>
          <w:bCs/>
          <w:sz w:val="32"/>
          <w:szCs w:val="32"/>
          <w:lang w:eastAsia="zh-CN"/>
        </w:rPr>
        <w:t>特色产业基地。综合运用互联网、物联网、云计算、大数据、人工智能等新技术，以安全及环保为切入点，加快形成集运行监测、用地管理、环境监测、安全监管、融资服务、产能共享、协同创新、协同物流、协同办公等功能于一体的智慧园区管理和服务平台体系，全面提升</w:t>
      </w:r>
      <w:r>
        <w:rPr>
          <w:rFonts w:hint="eastAsia" w:ascii="Times New Roman" w:hAnsi="Times New Roman" w:eastAsia="方正仿宋_GBK" w:cs="Times New Roman"/>
          <w:bCs/>
          <w:sz w:val="32"/>
          <w:szCs w:val="32"/>
          <w:lang w:eastAsia="zh-CN"/>
        </w:rPr>
        <w:t>园</w:t>
      </w:r>
      <w:r>
        <w:rPr>
          <w:rFonts w:ascii="Times New Roman" w:hAnsi="Times New Roman" w:eastAsia="方正仿宋_GBK" w:cs="Times New Roman"/>
          <w:bCs/>
          <w:sz w:val="32"/>
          <w:szCs w:val="32"/>
          <w:lang w:eastAsia="zh-CN"/>
        </w:rPr>
        <w:t>区运行效率和公共服务水平，推进</w:t>
      </w:r>
      <w:r>
        <w:rPr>
          <w:rFonts w:hint="eastAsia" w:ascii="Times New Roman" w:hAnsi="Times New Roman" w:eastAsia="方正仿宋_GBK" w:cs="Times New Roman"/>
          <w:bCs/>
          <w:sz w:val="32"/>
          <w:szCs w:val="32"/>
          <w:lang w:eastAsia="zh-CN"/>
        </w:rPr>
        <w:t>园</w:t>
      </w:r>
      <w:r>
        <w:rPr>
          <w:rFonts w:ascii="Times New Roman" w:hAnsi="Times New Roman" w:eastAsia="方正仿宋_GBK" w:cs="Times New Roman"/>
          <w:bCs/>
          <w:sz w:val="32"/>
          <w:szCs w:val="32"/>
          <w:lang w:eastAsia="zh-CN"/>
        </w:rPr>
        <w:t>区向数字化、网络化、智能化方向发展。</w:t>
      </w:r>
    </w:p>
    <w:p>
      <w:pPr>
        <w:pStyle w:val="24"/>
        <w:numPr>
          <w:ilvl w:val="0"/>
          <w:numId w:val="11"/>
        </w:numPr>
        <w:spacing w:line="560" w:lineRule="exact"/>
        <w:ind w:firstLineChars="0"/>
        <w:outlineLvl w:val="2"/>
        <w:rPr>
          <w:rFonts w:ascii="Times New Roman" w:hAnsi="Times New Roman" w:eastAsia="方正仿宋_GBK" w:cs="Times New Roman"/>
          <w:bCs/>
          <w:sz w:val="32"/>
          <w:szCs w:val="32"/>
        </w:rPr>
      </w:pPr>
      <w:bookmarkStart w:id="63" w:name="_Toc91427484"/>
      <w:r>
        <w:rPr>
          <w:rFonts w:hint="eastAsia" w:ascii="Times New Roman" w:hAnsi="Times New Roman" w:eastAsia="方正仿宋_GBK" w:cs="Times New Roman"/>
          <w:bCs/>
          <w:sz w:val="32"/>
          <w:szCs w:val="32"/>
        </w:rPr>
        <w:t>深化数字乡村建设</w:t>
      </w:r>
      <w:bookmarkEnd w:id="63"/>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夯实乡村数字化建设基础，</w:t>
      </w:r>
      <w:r>
        <w:rPr>
          <w:rFonts w:ascii="Times New Roman" w:hAnsi="Times New Roman" w:eastAsia="方正仿宋_GBK" w:cs="Times New Roman"/>
          <w:sz w:val="32"/>
          <w:szCs w:val="32"/>
        </w:rPr>
        <w:t>加快农村光纤宽带、移动互联网、数字电视网和下一代互联网发展，提升4G网络覆盖水平，</w:t>
      </w:r>
      <w:r>
        <w:rPr>
          <w:rFonts w:hint="eastAsia" w:ascii="Times New Roman" w:hAnsi="Times New Roman" w:eastAsia="方正仿宋_GBK" w:cs="Times New Roman"/>
          <w:sz w:val="32"/>
          <w:szCs w:val="32"/>
        </w:rPr>
        <w:t>推广</w:t>
      </w:r>
      <w:r>
        <w:rPr>
          <w:rFonts w:ascii="Times New Roman" w:hAnsi="Times New Roman" w:eastAsia="方正仿宋_GBK" w:cs="Times New Roman"/>
          <w:sz w:val="32"/>
          <w:szCs w:val="32"/>
        </w:rPr>
        <w:t>5G、人工智能、物联网等新型基础设施建设和应用，形成全域覆盖、普惠共享、城乡一体的基础设施网络。推动互联网与乡村特色产业深度融合，发展电子商务、智慧旅游、创新创业等新业态，扩宽电商经营渠道，打造乡村旅游品牌，大力培育乡村创新创业人才，规范有序发展乡村共享经济。完善农村电商配套服务体系，深化建设农村电商服务站（点）和公共服务中心，畅通农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毛细血管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，打通农产品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最后一公里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。建立完善适应农产品网络销售的供应链体系、运营服务体系和支撑保障体系，同互联网企业对接协作，充分调动社会各方资金和力量，强化</w:t>
      </w:r>
      <w:r>
        <w:rPr>
          <w:rFonts w:hint="eastAsia" w:ascii="Times New Roman" w:hAnsi="Times New Roman" w:eastAsia="方正仿宋_GBK" w:cs="Times New Roman"/>
          <w:sz w:val="32"/>
          <w:szCs w:val="32"/>
        </w:rPr>
        <w:t>县级</w:t>
      </w:r>
      <w:r>
        <w:rPr>
          <w:rFonts w:ascii="Times New Roman" w:hAnsi="Times New Roman" w:eastAsia="方正仿宋_GBK" w:cs="Times New Roman"/>
          <w:sz w:val="32"/>
          <w:szCs w:val="32"/>
        </w:rPr>
        <w:t>产业化运营主体培育，形成政企协作、线上线下融合的农产品电商发展新机制。</w:t>
      </w:r>
      <w:r>
        <w:rPr>
          <w:rFonts w:hint="eastAsia" w:ascii="Times New Roman" w:hAnsi="Times New Roman" w:eastAsia="方正仿宋_GBK" w:cs="Times New Roman"/>
          <w:sz w:val="32"/>
          <w:szCs w:val="32"/>
        </w:rPr>
        <w:t>发挥“村播计划”示范县优势，打造特色农产品直播基地，</w:t>
      </w:r>
      <w:r>
        <w:rPr>
          <w:rFonts w:ascii="Times New Roman" w:hAnsi="Times New Roman" w:eastAsia="方正仿宋_GBK" w:cs="Times New Roman"/>
          <w:sz w:val="32"/>
          <w:szCs w:val="32"/>
        </w:rPr>
        <w:t>形成集种植、电商直播带货、旅游、餐饮住宿一体的现代休闲经济，助推乡村振兴。</w:t>
      </w:r>
    </w:p>
    <w:p>
      <w:pPr>
        <w:pStyle w:val="24"/>
        <w:numPr>
          <w:ilvl w:val="0"/>
          <w:numId w:val="11"/>
        </w:numPr>
        <w:spacing w:line="560" w:lineRule="exact"/>
        <w:ind w:firstLineChars="0"/>
        <w:outlineLvl w:val="2"/>
        <w:rPr>
          <w:rFonts w:ascii="Times New Roman" w:hAnsi="Times New Roman" w:eastAsia="方正仿宋_GBK" w:cs="Times New Roman"/>
          <w:bCs/>
          <w:sz w:val="32"/>
          <w:szCs w:val="32"/>
        </w:rPr>
      </w:pPr>
      <w:bookmarkStart w:id="64" w:name="_Toc91427485"/>
      <w:r>
        <w:rPr>
          <w:rFonts w:hint="eastAsia" w:ascii="Times New Roman" w:hAnsi="Times New Roman" w:eastAsia="方正仿宋_GBK" w:cs="Times New Roman"/>
          <w:bCs/>
          <w:sz w:val="32"/>
          <w:szCs w:val="32"/>
        </w:rPr>
        <w:t>加快数字产业发展</w:t>
      </w:r>
      <w:bookmarkEnd w:id="64"/>
    </w:p>
    <w:p>
      <w:pPr>
        <w:pStyle w:val="2"/>
        <w:spacing w:line="56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紧抓奉节新型智慧城市建设契机，加快推动大数据、云计算、人工智能、信创等数字产业发展，积极培育大数据研发、运营产业集群，加快图像识别、语音识别、新型人机交互、信创等应用技术产业化，发展独具奉节特色的数据产业生态。着力培育数字经济发展氛围，建设低碳数字产业园，助力技术、资金及人才流入，构建引导企业加大自主创新与经营发展的协同创新机制，实现大数据、人工智能等数字化关键基础设施与奉节经济社会数字化和产业转型的协同匹配发展，服务和支撑奉节数字经济高质量发展。</w:t>
      </w:r>
    </w:p>
    <w:p>
      <w:pPr>
        <w:tabs>
          <w:tab w:val="left" w:pos="0"/>
        </w:tabs>
        <w:wordWrap w:val="0"/>
        <w:adjustRightInd w:val="0"/>
        <w:snapToGrid w:val="0"/>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专栏</w:t>
      </w:r>
      <w:r>
        <w:rPr>
          <w:rFonts w:hint="eastAsia" w:ascii="Times New Roman" w:hAnsi="Times New Roman" w:eastAsia="方正黑体_GBK" w:cs="Times New Roman"/>
          <w:bCs/>
          <w:kern w:val="0"/>
          <w:sz w:val="32"/>
          <w:szCs w:val="32"/>
        </w:rPr>
        <w:t>8</w:t>
      </w:r>
      <w:r>
        <w:rPr>
          <w:rFonts w:ascii="Times New Roman" w:hAnsi="Times New Roman" w:eastAsia="方正黑体_GBK" w:cs="Times New Roman"/>
          <w:bCs/>
          <w:kern w:val="0"/>
          <w:sz w:val="32"/>
          <w:szCs w:val="32"/>
        </w:rPr>
        <w:t>：</w:t>
      </w:r>
      <w:r>
        <w:rPr>
          <w:rFonts w:hint="eastAsia" w:ascii="Times New Roman" w:hAnsi="Times New Roman" w:eastAsia="方正黑体_GBK" w:cs="Times New Roman"/>
          <w:bCs/>
          <w:kern w:val="0"/>
          <w:sz w:val="32"/>
          <w:szCs w:val="32"/>
        </w:rPr>
        <w:t>新兴产业动能</w:t>
      </w:r>
      <w:r>
        <w:rPr>
          <w:rFonts w:ascii="Times New Roman" w:hAnsi="Times New Roman" w:eastAsia="方正黑体_GBK" w:cs="Times New Roman"/>
          <w:bCs/>
          <w:kern w:val="0"/>
          <w:sz w:val="32"/>
          <w:szCs w:val="32"/>
        </w:rPr>
        <w:t>重点工程</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adjustRightInd w:val="0"/>
              <w:snapToGrid w:val="0"/>
              <w:spacing w:line="5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kern w:val="0"/>
                <w:sz w:val="28"/>
                <w:szCs w:val="28"/>
              </w:rPr>
              <w:t>智慧农业大数据平台</w:t>
            </w:r>
            <w:r>
              <w:rPr>
                <w:rFonts w:ascii="Times New Roman" w:hAnsi="Times New Roman" w:eastAsia="方正仿宋_GBK" w:cs="Times New Roman"/>
                <w:kern w:val="0"/>
                <w:sz w:val="28"/>
                <w:szCs w:val="28"/>
              </w:rPr>
              <w:t>。</w:t>
            </w:r>
            <w:r>
              <w:rPr>
                <w:rFonts w:hint="eastAsia" w:ascii="Times New Roman" w:hAnsi="Times New Roman" w:eastAsia="方正仿宋_GBK" w:cs="Times New Roman"/>
                <w:bCs/>
                <w:sz w:val="28"/>
                <w:szCs w:val="28"/>
              </w:rPr>
              <w:t>针对脐橙产业从生产的经营精准化、监管的线上信息化、销售的开拓多样化等多维度入手，建设奉节脐橙产业大数据平台，汇聚农业、林业、水利、气象、环保、旅游等部门的数据以大数据为抓手实现脐橙产业孪生模型线上融合，最终促进脐橙增产增收、产业集群发展、农业降本增效，并推动脐橙种植生产与第二、第三产业的融合共赢发展，稳固和提升奉节县脐橙产业经济发展的良好局面。后续以奉节脐橙产业大数据平台为基础，升级为智慧农业大数据平台，</w:t>
            </w:r>
            <w:r>
              <w:rPr>
                <w:rFonts w:hint="eastAsia" w:ascii="Times New Roman" w:hAnsi="Times New Roman" w:eastAsia="方正仿宋_GBK" w:cs="Times New Roman"/>
                <w:sz w:val="28"/>
                <w:szCs w:val="28"/>
              </w:rPr>
              <w:t>将</w:t>
            </w:r>
            <w:r>
              <w:rPr>
                <w:rFonts w:ascii="Times New Roman" w:hAnsi="Times New Roman" w:eastAsia="方正仿宋_GBK" w:cs="Times New Roman"/>
                <w:sz w:val="28"/>
                <w:szCs w:val="28"/>
              </w:rPr>
              <w:t>该模式推广至</w:t>
            </w:r>
            <w:r>
              <w:rPr>
                <w:rFonts w:ascii="Times New Roman" w:hAnsi="Times New Roman" w:eastAsia="方正仿宋_GBK" w:cs="Times New Roman"/>
                <w:bCs/>
                <w:sz w:val="28"/>
                <w:szCs w:val="28"/>
              </w:rPr>
              <w:t>蚕桑、油橄榄</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中药材等重点</w:t>
            </w:r>
            <w:r>
              <w:rPr>
                <w:rFonts w:hint="eastAsia" w:ascii="Times New Roman" w:hAnsi="Times New Roman" w:eastAsia="方正仿宋_GBK" w:cs="Times New Roman"/>
                <w:bCs/>
                <w:sz w:val="28"/>
                <w:szCs w:val="28"/>
              </w:rPr>
              <w:t>产品、产业</w:t>
            </w:r>
            <w:r>
              <w:rPr>
                <w:rFonts w:ascii="Times New Roman" w:hAnsi="Times New Roman" w:eastAsia="方正仿宋_GBK" w:cs="Times New Roman"/>
                <w:sz w:val="28"/>
                <w:szCs w:val="28"/>
              </w:rPr>
              <w:t>，推动奉节农业全面发展</w:t>
            </w:r>
            <w:r>
              <w:rPr>
                <w:rFonts w:hint="eastAsia" w:ascii="Times New Roman" w:hAnsi="Times New Roman" w:eastAsia="方正仿宋_GBK" w:cs="Times New Roman"/>
                <w:sz w:val="28"/>
                <w:szCs w:val="28"/>
              </w:rPr>
              <w:t>。完善</w:t>
            </w:r>
            <w:r>
              <w:rPr>
                <w:rFonts w:ascii="Times New Roman" w:hAnsi="Times New Roman" w:eastAsia="方正仿宋_GBK" w:cs="Times New Roman"/>
                <w:bCs/>
                <w:sz w:val="28"/>
                <w:szCs w:val="28"/>
              </w:rPr>
              <w:t>农业智能监测、</w:t>
            </w:r>
            <w:r>
              <w:rPr>
                <w:rFonts w:hint="eastAsia" w:ascii="Times New Roman" w:hAnsi="Times New Roman" w:eastAsia="方正仿宋_GBK" w:cs="Times New Roman"/>
                <w:bCs/>
                <w:sz w:val="28"/>
                <w:szCs w:val="28"/>
              </w:rPr>
              <w:t>智能</w:t>
            </w:r>
            <w:r>
              <w:rPr>
                <w:rFonts w:ascii="Times New Roman" w:hAnsi="Times New Roman" w:eastAsia="方正仿宋_GBK" w:cs="Times New Roman"/>
                <w:bCs/>
                <w:sz w:val="28"/>
                <w:szCs w:val="28"/>
              </w:rPr>
              <w:t>生产、病虫</w:t>
            </w:r>
            <w:r>
              <w:rPr>
                <w:rFonts w:hint="eastAsia" w:ascii="Times New Roman" w:hAnsi="Times New Roman" w:eastAsia="方正仿宋_GBK" w:cs="Times New Roman"/>
                <w:bCs/>
                <w:sz w:val="28"/>
                <w:szCs w:val="28"/>
              </w:rPr>
              <w:t>智能</w:t>
            </w:r>
            <w:r>
              <w:rPr>
                <w:rFonts w:ascii="Times New Roman" w:hAnsi="Times New Roman" w:eastAsia="方正仿宋_GBK" w:cs="Times New Roman"/>
                <w:bCs/>
                <w:sz w:val="28"/>
                <w:szCs w:val="28"/>
              </w:rPr>
              <w:t>防控</w:t>
            </w:r>
            <w:r>
              <w:rPr>
                <w:rFonts w:hint="eastAsia" w:ascii="Times New Roman" w:hAnsi="Times New Roman" w:eastAsia="方正仿宋_GBK" w:cs="Times New Roman"/>
                <w:bCs/>
                <w:sz w:val="28"/>
                <w:szCs w:val="28"/>
              </w:rPr>
              <w:t>等智能</w:t>
            </w:r>
            <w:r>
              <w:rPr>
                <w:rFonts w:ascii="Times New Roman" w:hAnsi="Times New Roman" w:eastAsia="方正仿宋_GBK" w:cs="Times New Roman"/>
                <w:bCs/>
                <w:sz w:val="28"/>
                <w:szCs w:val="28"/>
              </w:rPr>
              <w:t>设备</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打造</w:t>
            </w:r>
            <w:r>
              <w:rPr>
                <w:rFonts w:hint="eastAsia" w:ascii="Times New Roman" w:hAnsi="Times New Roman" w:eastAsia="方正仿宋_GBK" w:cs="Times New Roman"/>
                <w:bCs/>
                <w:sz w:val="28"/>
                <w:szCs w:val="28"/>
              </w:rPr>
              <w:t>智慧农业示范点，</w:t>
            </w:r>
            <w:r>
              <w:rPr>
                <w:rFonts w:ascii="Times New Roman" w:hAnsi="Times New Roman" w:eastAsia="方正仿宋_GBK" w:cs="Times New Roman"/>
                <w:bCs/>
                <w:sz w:val="28"/>
                <w:szCs w:val="28"/>
              </w:rPr>
              <w:t>推动益农信息社常态化</w:t>
            </w:r>
            <w:r>
              <w:rPr>
                <w:rFonts w:hint="eastAsia" w:ascii="Times New Roman" w:hAnsi="Times New Roman" w:eastAsia="方正仿宋_GBK" w:cs="Times New Roman"/>
                <w:bCs/>
                <w:sz w:val="28"/>
                <w:szCs w:val="28"/>
              </w:rPr>
              <w:t>智能</w:t>
            </w:r>
            <w:r>
              <w:rPr>
                <w:rFonts w:ascii="Times New Roman" w:hAnsi="Times New Roman" w:eastAsia="方正仿宋_GBK" w:cs="Times New Roman"/>
                <w:bCs/>
                <w:sz w:val="28"/>
                <w:szCs w:val="28"/>
              </w:rPr>
              <w:t>运营</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提升农业数字化管理和线上服务水平。</w:t>
            </w:r>
            <w:r>
              <w:rPr>
                <w:rFonts w:ascii="Times New Roman" w:hAnsi="Times New Roman" w:eastAsia="方正仿宋_GBK" w:cs="Times New Roman"/>
                <w:bCs/>
                <w:kern w:val="0"/>
                <w:sz w:val="28"/>
                <w:szCs w:val="28"/>
              </w:rPr>
              <w:t>（</w:t>
            </w:r>
            <w:r>
              <w:rPr>
                <w:rFonts w:hint="eastAsia" w:ascii="Times New Roman" w:hAnsi="Times New Roman" w:eastAsia="方正仿宋_GBK" w:cs="Times New Roman"/>
                <w:bCs/>
                <w:kern w:val="0"/>
                <w:sz w:val="28"/>
                <w:szCs w:val="28"/>
              </w:rPr>
              <w:t>责任</w:t>
            </w:r>
            <w:r>
              <w:rPr>
                <w:rFonts w:ascii="Times New Roman" w:hAnsi="Times New Roman" w:eastAsia="方正仿宋_GBK" w:cs="Times New Roman"/>
                <w:kern w:val="0"/>
                <w:sz w:val="28"/>
                <w:szCs w:val="28"/>
              </w:rPr>
              <w:t>单位：</w:t>
            </w:r>
            <w:r>
              <w:rPr>
                <w:rFonts w:hint="eastAsia" w:ascii="Times New Roman" w:hAnsi="Times New Roman" w:eastAsia="方正仿宋_GBK" w:cs="Times New Roman"/>
                <w:kern w:val="0"/>
                <w:sz w:val="28"/>
                <w:szCs w:val="28"/>
              </w:rPr>
              <w:t>县农业</w:t>
            </w:r>
            <w:r>
              <w:rPr>
                <w:rFonts w:ascii="Times New Roman" w:hAnsi="Times New Roman" w:eastAsia="方正仿宋_GBK" w:cs="Times New Roman"/>
                <w:kern w:val="0"/>
                <w:sz w:val="28"/>
                <w:szCs w:val="28"/>
              </w:rPr>
              <w:t>农村委</w:t>
            </w:r>
            <w:r>
              <w:rPr>
                <w:rFonts w:hint="eastAsia" w:ascii="Times New Roman" w:hAnsi="Times New Roman" w:eastAsia="方正仿宋_GBK" w:cs="Times New Roman"/>
                <w:kern w:val="0"/>
                <w:sz w:val="28"/>
                <w:szCs w:val="28"/>
              </w:rPr>
              <w:t>、县</w:t>
            </w:r>
            <w:r>
              <w:rPr>
                <w:rFonts w:ascii="Times New Roman" w:hAnsi="Times New Roman" w:eastAsia="方正仿宋_GBK" w:cs="Times New Roman"/>
                <w:kern w:val="0"/>
                <w:sz w:val="28"/>
                <w:szCs w:val="28"/>
              </w:rPr>
              <w:t>脐橙产业中心</w:t>
            </w:r>
            <w:r>
              <w:rPr>
                <w:rFonts w:hint="eastAsia" w:ascii="Times New Roman" w:hAnsi="Times New Roman" w:eastAsia="方正仿宋_GBK" w:cs="Times New Roman"/>
                <w:kern w:val="0"/>
                <w:sz w:val="28"/>
                <w:szCs w:val="28"/>
              </w:rPr>
              <w:t>、县林业局、县现代农业产业园区管委会</w:t>
            </w:r>
            <w:r>
              <w:rPr>
                <w:rFonts w:ascii="Times New Roman" w:hAnsi="Times New Roman" w:eastAsia="方正仿宋_GBK" w:cs="Times New Roman"/>
                <w:bCs/>
                <w:kern w:val="0"/>
                <w:sz w:val="28"/>
                <w:szCs w:val="28"/>
              </w:rPr>
              <w:t>）</w:t>
            </w:r>
          </w:p>
          <w:p>
            <w:pPr>
              <w:adjustRightInd w:val="0"/>
              <w:snapToGrid w:val="0"/>
              <w:spacing w:line="5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智能</w:t>
            </w:r>
            <w:r>
              <w:rPr>
                <w:rFonts w:hint="eastAsia" w:ascii="Times New Roman" w:hAnsi="Times New Roman" w:eastAsia="方正仿宋_GBK" w:cs="Times New Roman"/>
                <w:kern w:val="0"/>
                <w:sz w:val="28"/>
                <w:szCs w:val="28"/>
              </w:rPr>
              <w:t>蚕桑建设</w:t>
            </w:r>
            <w:r>
              <w:rPr>
                <w:rFonts w:ascii="Times New Roman" w:hAnsi="Times New Roman" w:eastAsia="方正仿宋_GBK" w:cs="Times New Roman"/>
                <w:kern w:val="0"/>
                <w:sz w:val="28"/>
                <w:szCs w:val="28"/>
              </w:rPr>
              <w:t>项目。智能</w:t>
            </w:r>
            <w:r>
              <w:rPr>
                <w:rFonts w:hint="eastAsia" w:ascii="Times New Roman" w:hAnsi="Times New Roman" w:eastAsia="方正仿宋_GBK" w:cs="Times New Roman"/>
                <w:kern w:val="0"/>
                <w:sz w:val="28"/>
                <w:szCs w:val="28"/>
              </w:rPr>
              <w:t>蚕桑的建设包括</w:t>
            </w:r>
            <w:r>
              <w:rPr>
                <w:rFonts w:ascii="Times New Roman" w:hAnsi="Times New Roman" w:eastAsia="方正仿宋_GBK" w:cs="Times New Roman"/>
                <w:bCs/>
                <w:kern w:val="0"/>
                <w:sz w:val="28"/>
                <w:szCs w:val="28"/>
              </w:rPr>
              <w:t>全过程自动监测桑蚕养殖系统</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集中式智能化养蚕车间</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一体化智能养蚕设备</w:t>
            </w:r>
            <w:r>
              <w:rPr>
                <w:rFonts w:hint="eastAsia" w:ascii="Times New Roman" w:hAnsi="Times New Roman" w:eastAsia="方正仿宋_GBK" w:cs="Times New Roman"/>
                <w:bCs/>
                <w:kern w:val="0"/>
                <w:sz w:val="28"/>
                <w:szCs w:val="28"/>
              </w:rPr>
              <w:t>，以及针对</w:t>
            </w:r>
            <w:r>
              <w:rPr>
                <w:rFonts w:ascii="Times New Roman" w:hAnsi="Times New Roman" w:eastAsia="方正仿宋_GBK" w:cs="Times New Roman"/>
                <w:bCs/>
                <w:kern w:val="0"/>
                <w:sz w:val="28"/>
                <w:szCs w:val="28"/>
              </w:rPr>
              <w:t>小蚕共育室</w:t>
            </w:r>
            <w:r>
              <w:rPr>
                <w:rFonts w:hint="eastAsia" w:ascii="Times New Roman" w:hAnsi="Times New Roman" w:eastAsia="方正仿宋_GBK" w:cs="Times New Roman"/>
                <w:bCs/>
                <w:kern w:val="0"/>
                <w:sz w:val="28"/>
                <w:szCs w:val="28"/>
              </w:rPr>
              <w:t>配套</w:t>
            </w:r>
            <w:r>
              <w:rPr>
                <w:rFonts w:ascii="Times New Roman" w:hAnsi="Times New Roman" w:eastAsia="方正仿宋_GBK" w:cs="Times New Roman"/>
                <w:bCs/>
                <w:kern w:val="0"/>
                <w:sz w:val="28"/>
                <w:szCs w:val="28"/>
              </w:rPr>
              <w:t>建设智能型自动化稚蚕饲育机</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大蚕养蚕车间厂房</w:t>
            </w:r>
            <w:r>
              <w:rPr>
                <w:rFonts w:hint="eastAsia" w:ascii="Times New Roman" w:hAnsi="Times New Roman" w:eastAsia="方正仿宋_GBK" w:cs="Times New Roman"/>
                <w:bCs/>
                <w:kern w:val="0"/>
                <w:sz w:val="28"/>
                <w:szCs w:val="28"/>
              </w:rPr>
              <w:t>配套建设</w:t>
            </w:r>
            <w:r>
              <w:rPr>
                <w:rFonts w:ascii="Times New Roman" w:hAnsi="Times New Roman" w:eastAsia="方正仿宋_GBK" w:cs="Times New Roman"/>
                <w:bCs/>
                <w:kern w:val="0"/>
                <w:sz w:val="28"/>
                <w:szCs w:val="28"/>
              </w:rPr>
              <w:t>智能养蚕设备</w:t>
            </w:r>
            <w:r>
              <w:rPr>
                <w:rFonts w:hint="eastAsia" w:ascii="Times New Roman" w:hAnsi="Times New Roman" w:eastAsia="方正仿宋_GBK" w:cs="Times New Roman"/>
                <w:bCs/>
                <w:kern w:val="0"/>
                <w:sz w:val="28"/>
                <w:szCs w:val="28"/>
              </w:rPr>
              <w:t>等</w:t>
            </w:r>
            <w:r>
              <w:rPr>
                <w:rFonts w:ascii="Times New Roman" w:hAnsi="Times New Roman" w:eastAsia="方正仿宋_GBK" w:cs="Times New Roman"/>
                <w:bCs/>
                <w:kern w:val="0"/>
                <w:sz w:val="28"/>
                <w:szCs w:val="28"/>
              </w:rPr>
              <w:t>内容</w:t>
            </w:r>
            <w:r>
              <w:rPr>
                <w:rFonts w:hint="eastAsia" w:ascii="Times New Roman" w:hAnsi="Times New Roman" w:eastAsia="方正仿宋_GBK" w:cs="Times New Roman"/>
                <w:bCs/>
                <w:kern w:val="0"/>
                <w:sz w:val="28"/>
                <w:szCs w:val="28"/>
              </w:rPr>
              <w:t>。利用</w:t>
            </w:r>
            <w:r>
              <w:rPr>
                <w:rFonts w:ascii="Times New Roman" w:hAnsi="Times New Roman" w:eastAsia="方正仿宋_GBK" w:cs="Times New Roman"/>
                <w:bCs/>
                <w:kern w:val="0"/>
                <w:sz w:val="28"/>
                <w:szCs w:val="28"/>
              </w:rPr>
              <w:t>大数据</w:t>
            </w:r>
            <w:r>
              <w:rPr>
                <w:rFonts w:hint="eastAsia" w:ascii="Times New Roman" w:hAnsi="Times New Roman" w:eastAsia="方正仿宋_GBK" w:cs="Times New Roman"/>
                <w:bCs/>
                <w:kern w:val="0"/>
                <w:sz w:val="28"/>
                <w:szCs w:val="28"/>
              </w:rPr>
              <w:t>技术</w:t>
            </w:r>
            <w:r>
              <w:rPr>
                <w:rFonts w:ascii="Times New Roman" w:hAnsi="Times New Roman" w:eastAsia="方正仿宋_GBK" w:cs="Times New Roman"/>
                <w:bCs/>
                <w:kern w:val="0"/>
                <w:sz w:val="28"/>
                <w:szCs w:val="28"/>
              </w:rPr>
              <w:t>，</w:t>
            </w:r>
            <w:r>
              <w:rPr>
                <w:rFonts w:hint="eastAsia" w:ascii="Times New Roman" w:hAnsi="Times New Roman" w:eastAsia="方正仿宋_GBK" w:cs="Times New Roman"/>
                <w:bCs/>
                <w:kern w:val="0"/>
                <w:sz w:val="28"/>
                <w:szCs w:val="28"/>
              </w:rPr>
              <w:t>通过分析现有智能蚕桑基地</w:t>
            </w:r>
            <w:r>
              <w:rPr>
                <w:rFonts w:ascii="Times New Roman" w:hAnsi="Times New Roman" w:eastAsia="方正仿宋_GBK" w:cs="Times New Roman"/>
                <w:bCs/>
                <w:kern w:val="0"/>
                <w:sz w:val="28"/>
                <w:szCs w:val="28"/>
              </w:rPr>
              <w:t>全过程自动监测桑蚕养殖系统</w:t>
            </w:r>
            <w:r>
              <w:rPr>
                <w:rFonts w:hint="eastAsia" w:ascii="Times New Roman" w:hAnsi="Times New Roman" w:eastAsia="方正仿宋_GBK" w:cs="Times New Roman"/>
                <w:bCs/>
                <w:kern w:val="0"/>
                <w:sz w:val="28"/>
                <w:szCs w:val="28"/>
              </w:rPr>
              <w:t>汇集</w:t>
            </w:r>
            <w:r>
              <w:rPr>
                <w:rFonts w:ascii="Times New Roman" w:hAnsi="Times New Roman" w:eastAsia="方正仿宋_GBK" w:cs="Times New Roman"/>
                <w:bCs/>
                <w:kern w:val="0"/>
                <w:sz w:val="28"/>
                <w:szCs w:val="28"/>
              </w:rPr>
              <w:t>数据，</w:t>
            </w:r>
            <w:r>
              <w:rPr>
                <w:rFonts w:hint="eastAsia" w:ascii="Times New Roman" w:hAnsi="Times New Roman" w:eastAsia="方正仿宋_GBK" w:cs="Times New Roman"/>
                <w:bCs/>
                <w:kern w:val="0"/>
                <w:sz w:val="28"/>
                <w:szCs w:val="28"/>
              </w:rPr>
              <w:t>优化智能养蚕技术体系，打造特色蚕桑小镇，建设优质蚕桑产业园</w:t>
            </w:r>
            <w:r>
              <w:rPr>
                <w:rFonts w:ascii="Times New Roman" w:hAnsi="Times New Roman" w:eastAsia="方正仿宋_GBK" w:cs="Times New Roman"/>
                <w:bCs/>
                <w:kern w:val="0"/>
                <w:sz w:val="28"/>
                <w:szCs w:val="28"/>
              </w:rPr>
              <w:t>。（</w:t>
            </w:r>
            <w:r>
              <w:rPr>
                <w:rFonts w:hint="eastAsia" w:ascii="Times New Roman" w:hAnsi="Times New Roman" w:eastAsia="方正仿宋_GBK" w:cs="Times New Roman"/>
                <w:kern w:val="0"/>
                <w:sz w:val="28"/>
                <w:szCs w:val="28"/>
              </w:rPr>
              <w:t>责任</w:t>
            </w:r>
            <w:r>
              <w:rPr>
                <w:rFonts w:ascii="Times New Roman" w:hAnsi="Times New Roman" w:eastAsia="方正仿宋_GBK" w:cs="Times New Roman"/>
                <w:kern w:val="0"/>
                <w:sz w:val="28"/>
                <w:szCs w:val="28"/>
              </w:rPr>
              <w:t>单位：</w:t>
            </w:r>
            <w:r>
              <w:rPr>
                <w:rFonts w:hint="eastAsia" w:ascii="Times New Roman" w:hAnsi="Times New Roman" w:eastAsia="方正仿宋_GBK" w:cs="Times New Roman"/>
                <w:kern w:val="0"/>
                <w:sz w:val="28"/>
                <w:szCs w:val="28"/>
              </w:rPr>
              <w:t>县林业局</w:t>
            </w:r>
            <w:r>
              <w:rPr>
                <w:rFonts w:ascii="Times New Roman" w:hAnsi="Times New Roman" w:eastAsia="方正仿宋_GBK" w:cs="Times New Roman"/>
                <w:bCs/>
                <w:kern w:val="0"/>
                <w:sz w:val="28"/>
                <w:szCs w:val="28"/>
              </w:rPr>
              <w:t>）</w:t>
            </w:r>
          </w:p>
          <w:p>
            <w:pPr>
              <w:adjustRightInd w:val="0"/>
              <w:snapToGrid w:val="0"/>
              <w:spacing w:line="540" w:lineRule="exact"/>
              <w:ind w:firstLine="560" w:firstLineChars="200"/>
              <w:rPr>
                <w:rFonts w:ascii="Times New Roman" w:hAnsi="Times New Roman" w:eastAsia="方正仿宋_GBK" w:cs="Times New Roman"/>
                <w:kern w:val="0"/>
                <w:sz w:val="28"/>
                <w:szCs w:val="28"/>
              </w:rPr>
            </w:pPr>
            <w:r>
              <w:rPr>
                <w:rFonts w:hint="eastAsia" w:ascii="方正仿宋_GBK" w:hAnsi="Times New Roman" w:eastAsia="方正仿宋_GBK" w:cs="Times New Roman"/>
                <w:kern w:val="0"/>
                <w:sz w:val="28"/>
                <w:szCs w:val="28"/>
              </w:rPr>
              <w:t>奉节县全域智慧旅游大数据平台。依托城市智能中枢，共享县公安、交通、气象、城管、农业等部门的数据，向上对接市级文旅大数据资源中心，打造文化旅游领域主题数据库，提供覆盖景区、酒店、旅行社的全方位旅游数据，为旅游大数据平台的管理与服务夯实数据基础。完善“诗橙远方”</w:t>
            </w:r>
            <w:r>
              <w:rPr>
                <w:rFonts w:hint="eastAsia" w:ascii="Times New Roman" w:hAnsi="Times New Roman" w:eastAsia="方正仿宋_GBK" w:cs="Times New Roman"/>
                <w:kern w:val="0"/>
                <w:sz w:val="28"/>
                <w:szCs w:val="28"/>
              </w:rPr>
              <w:t>智慧旅游服务平台</w:t>
            </w:r>
            <w:r>
              <w:rPr>
                <w:rFonts w:hint="eastAsia" w:ascii="方正仿宋_GBK" w:hAnsi="Times New Roman" w:eastAsia="方正仿宋_GBK" w:cs="Times New Roman"/>
                <w:kern w:val="0"/>
                <w:sz w:val="28"/>
                <w:szCs w:val="28"/>
              </w:rPr>
              <w:t>，支持旅游景区、旅游服务企业开发各类旅游智能化应用接入服务平台。</w:t>
            </w:r>
            <w:r>
              <w:rPr>
                <w:rFonts w:hint="eastAsia" w:ascii="Times New Roman" w:hAnsi="Times New Roman" w:eastAsia="方正仿宋_GBK" w:cs="Times New Roman"/>
                <w:kern w:val="0"/>
                <w:sz w:val="28"/>
                <w:szCs w:val="28"/>
              </w:rPr>
              <w:t>（</w:t>
            </w:r>
            <w:r>
              <w:rPr>
                <w:rFonts w:hint="eastAsia" w:ascii="方正仿宋_GBK" w:hAnsi="Times New Roman" w:eastAsia="方正仿宋_GBK" w:cs="Times New Roman"/>
                <w:kern w:val="0"/>
                <w:sz w:val="28"/>
                <w:szCs w:val="28"/>
              </w:rPr>
              <w:t>责任单位：县文化旅游委</w:t>
            </w:r>
            <w:r>
              <w:rPr>
                <w:rFonts w:hint="eastAsia" w:ascii="Times New Roman" w:hAnsi="Times New Roman" w:eastAsia="方正仿宋_GBK" w:cs="Times New Roman"/>
                <w:kern w:val="0"/>
                <w:sz w:val="28"/>
                <w:szCs w:val="28"/>
              </w:rPr>
              <w:t>）</w:t>
            </w:r>
          </w:p>
          <w:p>
            <w:pPr>
              <w:adjustRightInd w:val="0"/>
              <w:snapToGrid w:val="0"/>
              <w:spacing w:line="540" w:lineRule="exact"/>
              <w:ind w:firstLine="560" w:firstLineChars="200"/>
              <w:rPr>
                <w:rFonts w:ascii="Times New Roman" w:hAnsi="Times New Roman" w:eastAsia="方正仿宋_GBK" w:cs="Times New Roman"/>
                <w:kern w:val="0"/>
                <w:sz w:val="28"/>
                <w:szCs w:val="28"/>
              </w:rPr>
            </w:pPr>
            <w:r>
              <w:rPr>
                <w:rFonts w:hint="eastAsia" w:ascii="方正仿宋_GBK" w:hAnsi="Times New Roman" w:eastAsia="方正仿宋_GBK" w:cs="Times New Roman"/>
                <w:bCs/>
                <w:kern w:val="0"/>
                <w:sz w:val="28"/>
                <w:szCs w:val="28"/>
              </w:rPr>
              <w:t>智慧旅游公共服务系统。</w:t>
            </w:r>
            <w:r>
              <w:rPr>
                <w:rFonts w:hint="eastAsia" w:ascii="方正仿宋_GBK" w:hAnsi="Times New Roman" w:eastAsia="方正仿宋_GBK" w:cs="Times New Roman"/>
                <w:kern w:val="0"/>
                <w:sz w:val="28"/>
                <w:szCs w:val="28"/>
              </w:rPr>
              <w:t>整合现有智慧旅游相关服务，鼓励景区推出云游览、云观赏服务，实现全部景区门票预定、电子导览、酒店客房预订、旅行社线路预订、特色旅游服务订制、旅游产品交流营销、旅游纪念品交易等服务的线上化、可视化，功能涵盖旅行前的计划制定、旅行中的住行游食购、旅行后的评价反馈等环节，为游客提供全生命周期闭环服务。</w:t>
            </w:r>
            <w:r>
              <w:rPr>
                <w:rFonts w:hint="eastAsia" w:ascii="Times New Roman" w:hAnsi="Times New Roman" w:eastAsia="方正仿宋_GBK" w:cs="Times New Roman"/>
                <w:kern w:val="0"/>
                <w:sz w:val="28"/>
                <w:szCs w:val="28"/>
              </w:rPr>
              <w:t>（</w:t>
            </w:r>
            <w:r>
              <w:rPr>
                <w:rFonts w:hint="eastAsia" w:ascii="方正仿宋_GBK" w:hAnsi="Times New Roman" w:eastAsia="方正仿宋_GBK" w:cs="Times New Roman"/>
                <w:kern w:val="0"/>
                <w:sz w:val="28"/>
                <w:szCs w:val="28"/>
              </w:rPr>
              <w:t>责任单位：县文化旅游委</w:t>
            </w:r>
            <w:r>
              <w:rPr>
                <w:rFonts w:hint="eastAsia" w:ascii="Times New Roman" w:hAnsi="Times New Roman" w:eastAsia="方正仿宋_GBK" w:cs="Times New Roman"/>
                <w:kern w:val="0"/>
                <w:sz w:val="28"/>
                <w:szCs w:val="28"/>
              </w:rPr>
              <w:t>）</w:t>
            </w:r>
          </w:p>
          <w:p>
            <w:pPr>
              <w:adjustRightInd w:val="0"/>
              <w:snapToGrid w:val="0"/>
              <w:spacing w:line="540" w:lineRule="exact"/>
              <w:ind w:firstLine="560" w:firstLineChars="200"/>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智慧旅游监管系统。</w:t>
            </w:r>
            <w:r>
              <w:rPr>
                <w:rFonts w:hint="eastAsia" w:ascii="方正仿宋_GBK" w:hAnsi="Times New Roman" w:eastAsia="方正仿宋_GBK" w:cs="Times New Roman"/>
                <w:kern w:val="0"/>
                <w:sz w:val="28"/>
                <w:szCs w:val="28"/>
              </w:rPr>
              <w:t>接入各个景区现有视频数据，具备景区、旅行社、导游服务公司、导游人员、旅游车辆、游客、投诉等信息管理。提供移动执法、应急指挥调度等功能。运用大数据分析能力，实现各景区人流量实时统计、客流量预警、旅游热点分析、旅游线路归类、旅客食宿偏好分析等，实时了解各景点动态情况。</w:t>
            </w:r>
            <w:r>
              <w:rPr>
                <w:rFonts w:hint="eastAsia" w:ascii="方正仿宋_GBK" w:hAnsi="Times New Roman" w:eastAsia="方正仿宋_GBK" w:cs="Times New Roman"/>
                <w:bCs/>
                <w:kern w:val="0"/>
                <w:sz w:val="28"/>
                <w:szCs w:val="28"/>
              </w:rPr>
              <w:t>（</w:t>
            </w:r>
            <w:r>
              <w:rPr>
                <w:rFonts w:hint="eastAsia" w:ascii="方正仿宋_GBK" w:hAnsi="Times New Roman" w:eastAsia="方正仿宋_GBK" w:cs="Times New Roman"/>
                <w:kern w:val="0"/>
                <w:sz w:val="28"/>
                <w:szCs w:val="28"/>
              </w:rPr>
              <w:t>责任单位：县文化旅游委</w:t>
            </w:r>
            <w:r>
              <w:rPr>
                <w:rFonts w:hint="eastAsia" w:ascii="方正仿宋_GBK" w:hAnsi="Times New Roman" w:eastAsia="方正仿宋_GBK" w:cs="Times New Roman"/>
                <w:bCs/>
                <w:kern w:val="0"/>
                <w:sz w:val="28"/>
                <w:szCs w:val="28"/>
              </w:rPr>
              <w:t>）</w:t>
            </w:r>
          </w:p>
          <w:p>
            <w:pPr>
              <w:pStyle w:val="2"/>
              <w:adjustRightInd w:val="0"/>
              <w:snapToGrid w:val="0"/>
              <w:spacing w:line="540" w:lineRule="exact"/>
              <w:ind w:firstLine="560" w:firstLineChars="200"/>
              <w:jc w:val="both"/>
              <w:rPr>
                <w:rFonts w:hint="eastAsia" w:eastAsiaTheme="minorEastAsia"/>
                <w:lang w:eastAsia="zh-CN" w:bidi="ar-SA"/>
              </w:rPr>
            </w:pPr>
            <w:r>
              <w:rPr>
                <w:rFonts w:ascii="Times New Roman" w:hAnsi="Times New Roman" w:eastAsia="方正仿宋_GBK" w:cs="Times New Roman"/>
                <w:bCs/>
                <w:kern w:val="2"/>
                <w:sz w:val="28"/>
                <w:szCs w:val="28"/>
                <w:lang w:eastAsia="zh-CN" w:bidi="ar-SA"/>
              </w:rPr>
              <w:t>智慧景区建设。</w:t>
            </w:r>
            <w:r>
              <w:rPr>
                <w:rFonts w:hint="eastAsia" w:ascii="Times New Roman" w:hAnsi="Times New Roman" w:eastAsia="方正仿宋_GBK" w:cs="Times New Roman"/>
                <w:bCs/>
                <w:kern w:val="2"/>
                <w:sz w:val="28"/>
                <w:szCs w:val="28"/>
                <w:lang w:eastAsia="zh-CN" w:bidi="ar-SA"/>
              </w:rPr>
              <w:t>根据国家</w:t>
            </w:r>
            <w:r>
              <w:rPr>
                <w:rFonts w:ascii="Times New Roman" w:hAnsi="Times New Roman" w:eastAsia="方正仿宋_GBK" w:cs="Times New Roman"/>
                <w:bCs/>
                <w:kern w:val="2"/>
                <w:sz w:val="28"/>
                <w:szCs w:val="28"/>
                <w:lang w:eastAsia="zh-CN" w:bidi="ar-SA"/>
              </w:rPr>
              <w:t>5A</w:t>
            </w:r>
            <w:r>
              <w:rPr>
                <w:rFonts w:hint="eastAsia" w:ascii="Times New Roman" w:hAnsi="Times New Roman" w:eastAsia="方正仿宋_GBK" w:cs="Times New Roman"/>
                <w:bCs/>
                <w:kern w:val="2"/>
                <w:sz w:val="28"/>
                <w:szCs w:val="28"/>
                <w:lang w:eastAsia="zh-CN" w:bidi="ar-SA"/>
              </w:rPr>
              <w:t>级景区评定标准及全域旅游的要求，打造白帝城·瞿塘峡、三峡之巅等重点景区。</w:t>
            </w:r>
            <w:r>
              <w:rPr>
                <w:rFonts w:hint="eastAsia" w:ascii="Times New Roman" w:hAnsi="Times New Roman" w:eastAsia="方正仿宋_GBK" w:cs="Times New Roman"/>
                <w:kern w:val="2"/>
                <w:sz w:val="28"/>
                <w:szCs w:val="28"/>
                <w:lang w:eastAsia="zh-CN" w:bidi="ar-SA"/>
              </w:rPr>
              <w:t>利用</w:t>
            </w:r>
            <w:r>
              <w:rPr>
                <w:rFonts w:ascii="Times New Roman" w:hAnsi="Times New Roman" w:eastAsia="方正仿宋_GBK" w:cs="Times New Roman"/>
                <w:kern w:val="2"/>
                <w:sz w:val="28"/>
                <w:szCs w:val="28"/>
                <w:lang w:eastAsia="zh-CN" w:bidi="ar-SA"/>
              </w:rPr>
              <w:t>5G</w:t>
            </w:r>
            <w:r>
              <w:rPr>
                <w:rFonts w:hint="eastAsia" w:ascii="Times New Roman" w:hAnsi="Times New Roman" w:eastAsia="方正仿宋_GBK" w:cs="Times New Roman"/>
                <w:kern w:val="2"/>
                <w:sz w:val="28"/>
                <w:szCs w:val="28"/>
                <w:lang w:eastAsia="zh-CN" w:bidi="ar-SA"/>
              </w:rPr>
              <w:t>、人脸</w:t>
            </w:r>
            <w:r>
              <w:rPr>
                <w:rFonts w:ascii="Times New Roman" w:hAnsi="Times New Roman" w:eastAsia="方正仿宋_GBK" w:cs="Times New Roman"/>
                <w:kern w:val="2"/>
                <w:sz w:val="28"/>
                <w:szCs w:val="28"/>
                <w:lang w:eastAsia="zh-CN" w:bidi="ar-SA"/>
              </w:rPr>
              <w:t>识别</w:t>
            </w:r>
            <w:r>
              <w:rPr>
                <w:rFonts w:hint="eastAsia" w:ascii="Times New Roman" w:hAnsi="Times New Roman" w:eastAsia="方正仿宋_GBK" w:cs="Times New Roman"/>
                <w:kern w:val="2"/>
                <w:sz w:val="28"/>
                <w:szCs w:val="28"/>
                <w:lang w:eastAsia="zh-CN" w:bidi="ar-SA"/>
              </w:rPr>
              <w:t>、</w:t>
            </w:r>
            <w:r>
              <w:rPr>
                <w:rFonts w:ascii="Times New Roman" w:hAnsi="Times New Roman" w:eastAsia="方正仿宋_GBK" w:cs="Times New Roman"/>
                <w:kern w:val="2"/>
                <w:sz w:val="28"/>
                <w:szCs w:val="28"/>
                <w:lang w:eastAsia="zh-CN" w:bidi="ar-SA"/>
              </w:rPr>
              <w:t>物联网</w:t>
            </w:r>
            <w:r>
              <w:rPr>
                <w:rFonts w:hint="eastAsia" w:ascii="Times New Roman" w:hAnsi="Times New Roman" w:eastAsia="方正仿宋_GBK" w:cs="Times New Roman"/>
                <w:kern w:val="2"/>
                <w:sz w:val="28"/>
                <w:szCs w:val="28"/>
                <w:lang w:eastAsia="zh-CN" w:bidi="ar-SA"/>
              </w:rPr>
              <w:t>等</w:t>
            </w:r>
            <w:r>
              <w:rPr>
                <w:rFonts w:ascii="Times New Roman" w:hAnsi="Times New Roman" w:eastAsia="方正仿宋_GBK" w:cs="Times New Roman"/>
                <w:kern w:val="2"/>
                <w:sz w:val="28"/>
                <w:szCs w:val="28"/>
                <w:lang w:eastAsia="zh-CN" w:bidi="ar-SA"/>
              </w:rPr>
              <w:t>技术</w:t>
            </w:r>
            <w:r>
              <w:rPr>
                <w:rFonts w:hint="eastAsia" w:ascii="Times New Roman" w:hAnsi="Times New Roman" w:eastAsia="方正仿宋_GBK" w:cs="Times New Roman"/>
                <w:kern w:val="2"/>
                <w:sz w:val="28"/>
                <w:szCs w:val="28"/>
                <w:lang w:eastAsia="zh-CN" w:bidi="ar-SA"/>
              </w:rPr>
              <w:t>，</w:t>
            </w:r>
            <w:r>
              <w:rPr>
                <w:rFonts w:hint="eastAsia" w:ascii="Times New Roman" w:hAnsi="Times New Roman" w:eastAsia="方正仿宋_GBK" w:cs="Times New Roman"/>
                <w:bCs/>
                <w:kern w:val="2"/>
                <w:sz w:val="28"/>
                <w:szCs w:val="28"/>
                <w:lang w:eastAsia="zh-CN" w:bidi="ar-SA"/>
              </w:rPr>
              <w:t>建设景区内智慧</w:t>
            </w:r>
            <w:r>
              <w:rPr>
                <w:rFonts w:ascii="Times New Roman" w:hAnsi="Times New Roman" w:eastAsia="方正仿宋_GBK" w:cs="Times New Roman"/>
                <w:bCs/>
                <w:kern w:val="2"/>
                <w:sz w:val="28"/>
                <w:szCs w:val="28"/>
                <w:lang w:eastAsia="zh-CN" w:bidi="ar-SA"/>
              </w:rPr>
              <w:t>商务、</w:t>
            </w:r>
            <w:r>
              <w:rPr>
                <w:rFonts w:hint="eastAsia" w:ascii="Times New Roman" w:hAnsi="Times New Roman" w:eastAsia="方正仿宋_GBK" w:cs="Times New Roman"/>
                <w:bCs/>
                <w:kern w:val="2"/>
                <w:sz w:val="28"/>
                <w:szCs w:val="28"/>
                <w:lang w:eastAsia="zh-CN" w:bidi="ar-SA"/>
              </w:rPr>
              <w:t>智慧票务、智慧路灯、智慧厕所、</w:t>
            </w:r>
            <w:r>
              <w:rPr>
                <w:rFonts w:ascii="Times New Roman" w:hAnsi="Times New Roman" w:eastAsia="方正仿宋_GBK" w:cs="Times New Roman"/>
                <w:bCs/>
                <w:kern w:val="2"/>
                <w:sz w:val="28"/>
                <w:szCs w:val="28"/>
                <w:lang w:eastAsia="zh-CN" w:bidi="ar-SA"/>
              </w:rPr>
              <w:t>信息反馈</w:t>
            </w:r>
            <w:r>
              <w:rPr>
                <w:rFonts w:hint="eastAsia" w:ascii="Times New Roman" w:hAnsi="Times New Roman" w:eastAsia="方正仿宋_GBK" w:cs="Times New Roman"/>
                <w:bCs/>
                <w:kern w:val="2"/>
                <w:sz w:val="28"/>
                <w:szCs w:val="28"/>
                <w:lang w:eastAsia="zh-CN" w:bidi="ar-SA"/>
              </w:rPr>
              <w:t>、舆情管理等</w:t>
            </w:r>
            <w:r>
              <w:rPr>
                <w:rFonts w:ascii="Times New Roman" w:hAnsi="Times New Roman" w:eastAsia="方正仿宋_GBK" w:cs="Times New Roman"/>
                <w:bCs/>
                <w:kern w:val="2"/>
                <w:sz w:val="28"/>
                <w:szCs w:val="28"/>
                <w:lang w:eastAsia="zh-CN" w:bidi="ar-SA"/>
              </w:rPr>
              <w:t>子</w:t>
            </w:r>
            <w:r>
              <w:rPr>
                <w:rFonts w:hint="eastAsia" w:ascii="Times New Roman" w:hAnsi="Times New Roman" w:eastAsia="方正仿宋_GBK" w:cs="Times New Roman"/>
                <w:bCs/>
                <w:kern w:val="2"/>
                <w:sz w:val="28"/>
                <w:szCs w:val="28"/>
                <w:lang w:eastAsia="zh-CN" w:bidi="ar-SA"/>
              </w:rPr>
              <w:t>系统，通过对接全域智慧旅游大数据平台的</w:t>
            </w:r>
            <w:r>
              <w:rPr>
                <w:rFonts w:ascii="Times New Roman" w:hAnsi="Times New Roman" w:eastAsia="方正仿宋_GBK" w:cs="Times New Roman"/>
                <w:kern w:val="2"/>
                <w:sz w:val="28"/>
                <w:szCs w:val="28"/>
                <w:lang w:eastAsia="zh-CN" w:bidi="ar-SA"/>
              </w:rPr>
              <w:t>智慧旅游管理、智慧旅游服务、智慧旅游景区保障</w:t>
            </w:r>
            <w:r>
              <w:rPr>
                <w:rFonts w:hint="eastAsia" w:ascii="Times New Roman" w:hAnsi="Times New Roman" w:eastAsia="方正仿宋_GBK" w:cs="Times New Roman"/>
                <w:kern w:val="2"/>
                <w:sz w:val="28"/>
                <w:szCs w:val="28"/>
                <w:lang w:eastAsia="zh-CN" w:bidi="ar-SA"/>
              </w:rPr>
              <w:t>等</w:t>
            </w:r>
            <w:r>
              <w:rPr>
                <w:rFonts w:ascii="Times New Roman" w:hAnsi="Times New Roman" w:eastAsia="方正仿宋_GBK" w:cs="Times New Roman"/>
                <w:kern w:val="2"/>
                <w:sz w:val="28"/>
                <w:szCs w:val="28"/>
                <w:lang w:eastAsia="zh-CN" w:bidi="ar-SA"/>
              </w:rPr>
              <w:t>子系统</w:t>
            </w:r>
            <w:r>
              <w:rPr>
                <w:rFonts w:hint="eastAsia" w:ascii="Times New Roman" w:hAnsi="Times New Roman" w:eastAsia="方正仿宋_GBK" w:cs="Times New Roman"/>
                <w:kern w:val="2"/>
                <w:sz w:val="28"/>
                <w:szCs w:val="28"/>
                <w:lang w:eastAsia="zh-CN" w:bidi="ar-SA"/>
              </w:rPr>
              <w:t>，</w:t>
            </w:r>
            <w:r>
              <w:rPr>
                <w:rFonts w:hint="eastAsia" w:ascii="Times New Roman" w:hAnsi="Times New Roman" w:eastAsia="方正仿宋_GBK" w:cs="Times New Roman"/>
                <w:bCs/>
                <w:kern w:val="2"/>
                <w:sz w:val="28"/>
                <w:szCs w:val="28"/>
                <w:lang w:eastAsia="zh-CN" w:bidi="ar-SA"/>
              </w:rPr>
              <w:t>实现景区旅游管理智能化、旅游服务便捷化、</w:t>
            </w:r>
            <w:r>
              <w:rPr>
                <w:rFonts w:ascii="Times New Roman" w:hAnsi="Times New Roman" w:eastAsia="方正仿宋_GBK" w:cs="Times New Roman"/>
                <w:bCs/>
                <w:kern w:val="2"/>
                <w:sz w:val="28"/>
                <w:szCs w:val="28"/>
                <w:lang w:eastAsia="zh-CN" w:bidi="ar-SA"/>
              </w:rPr>
              <w:t>旅游保障</w:t>
            </w:r>
            <w:r>
              <w:rPr>
                <w:rFonts w:hint="eastAsia" w:ascii="Times New Roman" w:hAnsi="Times New Roman" w:eastAsia="方正仿宋_GBK" w:cs="Times New Roman"/>
                <w:bCs/>
                <w:kern w:val="2"/>
                <w:sz w:val="28"/>
                <w:szCs w:val="28"/>
                <w:lang w:eastAsia="zh-CN" w:bidi="ar-SA"/>
              </w:rPr>
              <w:t>精准化。</w:t>
            </w:r>
            <w:r>
              <w:rPr>
                <w:rFonts w:ascii="Times New Roman" w:hAnsi="Times New Roman" w:eastAsia="方正仿宋_GBK" w:cs="Times New Roman"/>
                <w:bCs/>
                <w:kern w:val="2"/>
                <w:sz w:val="28"/>
                <w:szCs w:val="28"/>
                <w:lang w:eastAsia="zh-CN" w:bidi="ar-SA"/>
              </w:rPr>
              <w:t>（</w:t>
            </w:r>
            <w:r>
              <w:rPr>
                <w:rFonts w:hint="eastAsia" w:ascii="Times New Roman" w:hAnsi="Times New Roman" w:eastAsia="方正仿宋_GBK" w:cs="Times New Roman"/>
                <w:kern w:val="2"/>
                <w:sz w:val="28"/>
                <w:szCs w:val="28"/>
                <w:lang w:eastAsia="zh-CN" w:bidi="ar-SA"/>
              </w:rPr>
              <w:t>责任</w:t>
            </w:r>
            <w:r>
              <w:rPr>
                <w:rFonts w:ascii="Times New Roman" w:hAnsi="Times New Roman" w:eastAsia="方正仿宋_GBK" w:cs="Times New Roman"/>
                <w:kern w:val="2"/>
                <w:sz w:val="28"/>
                <w:szCs w:val="28"/>
                <w:lang w:eastAsia="zh-CN" w:bidi="ar-SA"/>
              </w:rPr>
              <w:t>单位：</w:t>
            </w:r>
            <w:r>
              <w:rPr>
                <w:rFonts w:hint="eastAsia" w:ascii="Times New Roman" w:hAnsi="Times New Roman" w:eastAsia="方正仿宋_GBK" w:cs="Times New Roman"/>
                <w:kern w:val="2"/>
                <w:sz w:val="28"/>
                <w:szCs w:val="28"/>
                <w:lang w:eastAsia="zh-CN" w:bidi="ar-SA"/>
              </w:rPr>
              <w:t>县文化旅游委</w:t>
            </w:r>
            <w:r>
              <w:rPr>
                <w:rFonts w:ascii="Times New Roman" w:hAnsi="Times New Roman" w:eastAsia="方正仿宋_GBK" w:cs="Times New Roman"/>
                <w:bCs/>
                <w:kern w:val="2"/>
                <w:sz w:val="28"/>
                <w:szCs w:val="28"/>
                <w:lang w:eastAsia="zh-CN" w:bidi="ar-SA"/>
              </w:rPr>
              <w:t>）</w:t>
            </w:r>
          </w:p>
          <w:p>
            <w:pPr>
              <w:pStyle w:val="2"/>
              <w:adjustRightInd w:val="0"/>
              <w:snapToGrid w:val="0"/>
              <w:spacing w:line="540" w:lineRule="exact"/>
              <w:ind w:firstLine="560" w:firstLineChars="200"/>
              <w:jc w:val="both"/>
              <w:rPr>
                <w:rFonts w:ascii="Times New Roman" w:hAnsi="Times New Roman" w:eastAsia="方正仿宋_GBK" w:cs="Times New Roman"/>
                <w:bCs/>
                <w:sz w:val="28"/>
                <w:szCs w:val="28"/>
                <w:lang w:eastAsia="zh-CN"/>
              </w:rPr>
            </w:pPr>
            <w:r>
              <w:rPr>
                <w:rFonts w:hint="eastAsia" w:ascii="Times New Roman" w:hAnsi="Times New Roman" w:eastAsia="方正仿宋_GBK" w:cs="Times New Roman"/>
                <w:sz w:val="28"/>
                <w:szCs w:val="28"/>
                <w:lang w:eastAsia="zh-CN"/>
              </w:rPr>
              <w:t>奉节</w:t>
            </w:r>
            <w:r>
              <w:rPr>
                <w:rFonts w:ascii="Times New Roman" w:hAnsi="Times New Roman" w:eastAsia="方正仿宋_GBK" w:cs="Times New Roman"/>
                <w:sz w:val="28"/>
                <w:szCs w:val="28"/>
                <w:lang w:eastAsia="zh-CN"/>
              </w:rPr>
              <w:t>商务大数据系统。</w:t>
            </w:r>
            <w:r>
              <w:rPr>
                <w:rFonts w:hint="eastAsia" w:ascii="Times New Roman" w:hAnsi="Times New Roman" w:eastAsia="方正仿宋_GBK" w:cs="Times New Roman"/>
                <w:bCs/>
                <w:sz w:val="28"/>
                <w:lang w:eastAsia="zh-CN"/>
              </w:rPr>
              <w:t>衔接市级智慧商务大数据平台，以奉节县智能中枢为依托，建立奉节县商务主题数据库，提高企业相关数据的监控、报送、分析能力，重点推进商务信息资源整合汇聚，实现商务数据互联互通；通过多维汇总、交叉分析、智能查询、可视化展示等功能应用，为决策者、从业者提供客观、科学的参考依据；同时通过大数据手段开展行业信息采集、商务趋势走势分析、热点领域分析、市场风险预警、政策影响分析等业务，实现商务数据的“政用”“商用”“民用”。</w:t>
            </w:r>
            <w:r>
              <w:rPr>
                <w:rFonts w:ascii="Times New Roman" w:hAnsi="Times New Roman" w:eastAsia="方正仿宋_GBK" w:cs="Times New Roman"/>
                <w:bCs/>
                <w:sz w:val="28"/>
                <w:szCs w:val="28"/>
                <w:lang w:eastAsia="zh-CN"/>
              </w:rPr>
              <w:t>（</w:t>
            </w:r>
            <w:r>
              <w:rPr>
                <w:rFonts w:hint="eastAsia" w:ascii="Times New Roman" w:hAnsi="Times New Roman" w:eastAsia="方正仿宋_GBK" w:cs="Times New Roman"/>
                <w:sz w:val="28"/>
                <w:szCs w:val="28"/>
                <w:lang w:eastAsia="zh-CN"/>
              </w:rPr>
              <w:t>责任</w:t>
            </w:r>
            <w:r>
              <w:rPr>
                <w:rFonts w:ascii="Times New Roman" w:hAnsi="Times New Roman" w:eastAsia="方正仿宋_GBK" w:cs="Times New Roman"/>
                <w:sz w:val="28"/>
                <w:szCs w:val="28"/>
                <w:lang w:eastAsia="zh-CN"/>
              </w:rPr>
              <w:t>单位：</w:t>
            </w:r>
            <w:r>
              <w:rPr>
                <w:rFonts w:hint="eastAsia" w:ascii="Times New Roman" w:hAnsi="Times New Roman" w:eastAsia="方正仿宋_GBK" w:cs="Times New Roman"/>
                <w:bCs/>
                <w:sz w:val="28"/>
                <w:szCs w:val="28"/>
                <w:lang w:eastAsia="zh-CN"/>
              </w:rPr>
              <w:t>县商务委</w:t>
            </w:r>
            <w:r>
              <w:rPr>
                <w:rFonts w:ascii="Times New Roman" w:hAnsi="Times New Roman" w:eastAsia="方正仿宋_GBK" w:cs="Times New Roman"/>
                <w:bCs/>
                <w:sz w:val="28"/>
                <w:szCs w:val="28"/>
                <w:lang w:eastAsia="zh-CN"/>
              </w:rPr>
              <w:t>）</w:t>
            </w:r>
          </w:p>
          <w:p>
            <w:pPr>
              <w:pStyle w:val="2"/>
              <w:adjustRightInd w:val="0"/>
              <w:snapToGrid w:val="0"/>
              <w:spacing w:line="540" w:lineRule="exact"/>
              <w:ind w:firstLine="560" w:firstLineChars="200"/>
              <w:jc w:val="both"/>
              <w:rPr>
                <w:rFonts w:ascii="Times New Roman" w:hAnsi="Times New Roman" w:eastAsia="方正仿宋_GBK" w:cs="Times New Roman"/>
                <w:bCs/>
                <w:sz w:val="28"/>
                <w:szCs w:val="28"/>
                <w:lang w:eastAsia="zh-CN"/>
              </w:rPr>
            </w:pPr>
            <w:r>
              <w:rPr>
                <w:rFonts w:ascii="Times New Roman" w:hAnsi="Times New Roman" w:eastAsia="方正仿宋_GBK" w:cs="Times New Roman"/>
                <w:kern w:val="2"/>
                <w:sz w:val="28"/>
                <w:szCs w:val="28"/>
                <w:lang w:eastAsia="zh-CN" w:bidi="ar-SA"/>
              </w:rPr>
              <w:t>智慧商圈示范区。</w:t>
            </w:r>
            <w:r>
              <w:rPr>
                <w:rFonts w:ascii="Times New Roman" w:hAnsi="Times New Roman" w:eastAsia="方正仿宋_GBK" w:cs="Times New Roman"/>
                <w:bCs/>
                <w:kern w:val="2"/>
                <w:sz w:val="28"/>
                <w:szCs w:val="28"/>
                <w:lang w:eastAsia="zh-CN" w:bidi="ar-SA"/>
              </w:rPr>
              <w:t>以全县信息化基础设施建设为契机，推进核心商圈的5G</w:t>
            </w:r>
            <w:r>
              <w:rPr>
                <w:rFonts w:hint="eastAsia" w:ascii="Times New Roman" w:hAnsi="Times New Roman" w:eastAsia="方正仿宋_GBK" w:cs="Times New Roman"/>
                <w:bCs/>
                <w:kern w:val="2"/>
                <w:sz w:val="28"/>
                <w:szCs w:val="28"/>
                <w:lang w:eastAsia="zh-CN" w:bidi="ar-SA"/>
              </w:rPr>
              <w:t>建设</w:t>
            </w:r>
            <w:r>
              <w:rPr>
                <w:rFonts w:ascii="Times New Roman" w:hAnsi="Times New Roman" w:eastAsia="方正仿宋_GBK" w:cs="Times New Roman"/>
                <w:bCs/>
                <w:kern w:val="2"/>
                <w:sz w:val="28"/>
                <w:szCs w:val="28"/>
                <w:lang w:eastAsia="zh-CN" w:bidi="ar-SA"/>
              </w:rPr>
              <w:t>，以支撑O2O电商平台、商圈金融、停车诱导、政务查询、社交平台、网络内容、旅游服务等功能。建设商圈各类移动终端交互式服务、门户、APP等用户体验系统，实现奉节商圈一站式、便捷化、智能化及综合性的商圈服务。同时不断探测新兴技术（如5G、人工智能、区块链、大数据技术等）在商圈的新应用，打造符合奉节发展战略及产业特色的商圈特色应用场景。</w:t>
            </w:r>
            <w:r>
              <w:rPr>
                <w:rFonts w:ascii="Times New Roman" w:hAnsi="Times New Roman" w:eastAsia="方正仿宋_GBK" w:cs="Times New Roman"/>
                <w:bCs/>
                <w:sz w:val="28"/>
                <w:szCs w:val="28"/>
                <w:lang w:eastAsia="zh-CN"/>
              </w:rPr>
              <w:t>（</w:t>
            </w:r>
            <w:r>
              <w:rPr>
                <w:rFonts w:ascii="Times New Roman" w:hAnsi="Times New Roman" w:eastAsia="方正仿宋_GBK" w:cs="Times New Roman"/>
                <w:sz w:val="28"/>
                <w:szCs w:val="28"/>
                <w:lang w:eastAsia="zh-CN"/>
              </w:rPr>
              <w:t>责任单位：</w:t>
            </w:r>
            <w:r>
              <w:rPr>
                <w:rFonts w:ascii="Times New Roman" w:hAnsi="Times New Roman" w:eastAsia="方正仿宋_GBK" w:cs="Times New Roman"/>
                <w:bCs/>
                <w:sz w:val="28"/>
                <w:szCs w:val="28"/>
                <w:lang w:eastAsia="zh-CN"/>
              </w:rPr>
              <w:t>县商务委）</w:t>
            </w:r>
          </w:p>
          <w:p>
            <w:pPr>
              <w:pStyle w:val="2"/>
              <w:adjustRightInd w:val="0"/>
              <w:snapToGrid w:val="0"/>
              <w:spacing w:line="540" w:lineRule="exact"/>
              <w:ind w:firstLine="560" w:firstLineChars="200"/>
              <w:jc w:val="both"/>
              <w:rPr>
                <w:rFonts w:ascii="Times New Roman" w:hAnsi="Times New Roman" w:eastAsia="方正仿宋_GBK" w:cs="Times New Roman"/>
                <w:bCs/>
                <w:sz w:val="28"/>
                <w:szCs w:val="28"/>
                <w:lang w:eastAsia="zh-CN"/>
              </w:rPr>
            </w:pPr>
            <w:r>
              <w:rPr>
                <w:rFonts w:ascii="Times New Roman" w:hAnsi="Times New Roman" w:eastAsia="方正仿宋_GBK" w:cs="Times New Roman"/>
                <w:kern w:val="2"/>
                <w:sz w:val="28"/>
                <w:szCs w:val="28"/>
                <w:lang w:eastAsia="zh-CN" w:bidi="ar-SA"/>
              </w:rPr>
              <w:t>智慧物流系统。</w:t>
            </w:r>
            <w:r>
              <w:rPr>
                <w:rFonts w:ascii="Times New Roman" w:hAnsi="Times New Roman" w:eastAsia="方正仿宋_GBK" w:cs="Times New Roman"/>
                <w:bCs/>
                <w:kern w:val="2"/>
                <w:sz w:val="28"/>
                <w:szCs w:val="28"/>
                <w:lang w:eastAsia="zh-CN" w:bidi="ar-SA"/>
              </w:rPr>
              <w:t>建设智慧物流系统，实现物流政务办公、物流企业资信管理、物流人才管理、物流基础设施管理、物流车辆管理、物流统计信息管理及报送系统、物流公共资讯等功能，建立全县物流公共服务窗口，提高物流政务管理能力。</w:t>
            </w:r>
            <w:r>
              <w:rPr>
                <w:rFonts w:ascii="Times New Roman" w:hAnsi="Times New Roman" w:eastAsia="方正仿宋_GBK" w:cs="Times New Roman"/>
                <w:bCs/>
                <w:sz w:val="28"/>
                <w:szCs w:val="28"/>
                <w:lang w:eastAsia="zh-CN"/>
              </w:rPr>
              <w:t>（</w:t>
            </w:r>
            <w:r>
              <w:rPr>
                <w:rFonts w:ascii="Times New Roman" w:hAnsi="Times New Roman" w:eastAsia="方正仿宋_GBK" w:cs="Times New Roman"/>
                <w:sz w:val="28"/>
                <w:szCs w:val="28"/>
                <w:lang w:eastAsia="zh-CN"/>
              </w:rPr>
              <w:t>责任单位：</w:t>
            </w:r>
            <w:r>
              <w:rPr>
                <w:rFonts w:ascii="Times New Roman" w:hAnsi="Times New Roman" w:eastAsia="方正仿宋_GBK" w:cs="Times New Roman"/>
                <w:bCs/>
                <w:sz w:val="28"/>
                <w:szCs w:val="28"/>
                <w:lang w:eastAsia="zh-CN"/>
              </w:rPr>
              <w:t>县商务委）</w:t>
            </w:r>
          </w:p>
          <w:p>
            <w:pPr>
              <w:pStyle w:val="2"/>
              <w:adjustRightInd w:val="0"/>
              <w:snapToGrid w:val="0"/>
              <w:spacing w:line="540" w:lineRule="exact"/>
              <w:ind w:firstLine="560" w:firstLineChars="200"/>
              <w:jc w:val="both"/>
              <w:rPr>
                <w:rFonts w:ascii="Times New Roman" w:hAnsi="Times New Roman" w:eastAsia="方正仿宋_GBK" w:cs="Times New Roman"/>
                <w:bCs/>
                <w:sz w:val="28"/>
                <w:szCs w:val="28"/>
                <w:lang w:eastAsia="zh-CN"/>
              </w:rPr>
            </w:pPr>
            <w:r>
              <w:rPr>
                <w:rFonts w:ascii="Times New Roman" w:hAnsi="Times New Roman" w:eastAsia="方正仿宋_GBK" w:cs="Times New Roman"/>
                <w:bCs/>
                <w:sz w:val="28"/>
                <w:lang w:eastAsia="zh-CN"/>
              </w:rPr>
              <w:t>智慧园区管理</w:t>
            </w:r>
            <w:r>
              <w:rPr>
                <w:rFonts w:hint="eastAsia" w:ascii="Times New Roman" w:hAnsi="Times New Roman" w:eastAsia="方正仿宋_GBK" w:cs="Times New Roman"/>
                <w:bCs/>
                <w:sz w:val="28"/>
                <w:lang w:eastAsia="zh-CN"/>
              </w:rPr>
              <w:t>服务</w:t>
            </w:r>
            <w:r>
              <w:rPr>
                <w:rFonts w:ascii="Times New Roman" w:hAnsi="Times New Roman" w:eastAsia="方正仿宋_GBK" w:cs="Times New Roman"/>
                <w:bCs/>
                <w:sz w:val="28"/>
                <w:lang w:eastAsia="zh-CN"/>
              </w:rPr>
              <w:t>平台。对现有平台升级，不断完善和提升高信息化和智能化水平</w:t>
            </w:r>
            <w:r>
              <w:rPr>
                <w:rFonts w:hint="eastAsia" w:ascii="Times New Roman" w:hAnsi="Times New Roman" w:eastAsia="方正仿宋_GBK" w:cs="Times New Roman"/>
                <w:bCs/>
                <w:sz w:val="28"/>
                <w:lang w:eastAsia="zh-CN"/>
              </w:rPr>
              <w:t>，</w:t>
            </w:r>
            <w:r>
              <w:rPr>
                <w:rFonts w:ascii="Times New Roman" w:hAnsi="Times New Roman" w:eastAsia="方正仿宋_GBK" w:cs="Times New Roman"/>
                <w:bCs/>
                <w:sz w:val="28"/>
                <w:lang w:eastAsia="zh-CN"/>
              </w:rPr>
              <w:t>统筹推进全</w:t>
            </w:r>
            <w:r>
              <w:rPr>
                <w:rFonts w:hint="eastAsia" w:ascii="Times New Roman" w:hAnsi="Times New Roman" w:eastAsia="方正仿宋_GBK" w:cs="Times New Roman"/>
                <w:bCs/>
                <w:sz w:val="28"/>
                <w:lang w:eastAsia="zh-CN"/>
              </w:rPr>
              <w:t>县</w:t>
            </w:r>
            <w:r>
              <w:rPr>
                <w:rFonts w:ascii="Times New Roman" w:hAnsi="Times New Roman" w:eastAsia="方正仿宋_GBK" w:cs="Times New Roman"/>
                <w:bCs/>
                <w:sz w:val="28"/>
                <w:lang w:eastAsia="zh-CN"/>
              </w:rPr>
              <w:t>智慧园区统一管理</w:t>
            </w:r>
            <w:r>
              <w:rPr>
                <w:rFonts w:hint="eastAsia" w:ascii="Times New Roman" w:hAnsi="Times New Roman" w:eastAsia="方正仿宋_GBK" w:cs="Times New Roman"/>
                <w:bCs/>
                <w:sz w:val="28"/>
                <w:lang w:eastAsia="zh-CN"/>
              </w:rPr>
              <w:t>服务</w:t>
            </w:r>
            <w:r>
              <w:rPr>
                <w:rFonts w:ascii="Times New Roman" w:hAnsi="Times New Roman" w:eastAsia="方正仿宋_GBK" w:cs="Times New Roman"/>
                <w:bCs/>
                <w:sz w:val="28"/>
                <w:lang w:eastAsia="zh-CN"/>
              </w:rPr>
              <w:t>平台建设，</w:t>
            </w:r>
            <w:r>
              <w:rPr>
                <w:rFonts w:hint="eastAsia" w:ascii="Times New Roman" w:hAnsi="Times New Roman" w:eastAsia="方正仿宋_GBK" w:cs="Times New Roman"/>
                <w:bCs/>
                <w:sz w:val="28"/>
                <w:lang w:eastAsia="zh-CN"/>
              </w:rPr>
              <w:t>以草堂组团和</w:t>
            </w:r>
            <w:r>
              <w:rPr>
                <w:rFonts w:ascii="Times New Roman" w:hAnsi="Times New Roman" w:eastAsia="方正仿宋_GBK" w:cs="Times New Roman"/>
                <w:bCs/>
                <w:sz w:val="28"/>
                <w:lang w:eastAsia="zh-CN"/>
              </w:rPr>
              <w:t>康乐组团为试点，围绕经济运行监测、招商引资、物业管理、资源库管理、项目管理、安全生产管理、应急指挥</w:t>
            </w:r>
            <w:r>
              <w:rPr>
                <w:rFonts w:hint="eastAsia" w:ascii="Times New Roman" w:hAnsi="Times New Roman" w:eastAsia="方正仿宋_GBK" w:cs="Times New Roman"/>
                <w:bCs/>
                <w:sz w:val="28"/>
                <w:lang w:eastAsia="zh-CN"/>
              </w:rPr>
              <w:t>等管理方面</w:t>
            </w:r>
            <w:r>
              <w:rPr>
                <w:rFonts w:ascii="Times New Roman" w:hAnsi="Times New Roman" w:eastAsia="方正仿宋_GBK" w:cs="Times New Roman"/>
                <w:bCs/>
                <w:sz w:val="28"/>
                <w:lang w:eastAsia="zh-CN"/>
              </w:rPr>
              <w:t>，以及</w:t>
            </w:r>
            <w:r>
              <w:rPr>
                <w:rFonts w:hint="eastAsia" w:ascii="Times New Roman" w:hAnsi="Times New Roman" w:eastAsia="方正仿宋_GBK" w:cs="Times New Roman"/>
                <w:bCs/>
                <w:sz w:val="28"/>
                <w:lang w:eastAsia="zh-CN"/>
              </w:rPr>
              <w:t>招商服务、政务服务、协同创新、智能应用共享、产业链协作、物流协同、公共服务等服务</w:t>
            </w:r>
            <w:r>
              <w:rPr>
                <w:rFonts w:ascii="Times New Roman" w:hAnsi="Times New Roman" w:eastAsia="方正仿宋_GBK" w:cs="Times New Roman"/>
                <w:bCs/>
                <w:sz w:val="28"/>
                <w:lang w:eastAsia="zh-CN"/>
              </w:rPr>
              <w:t>方面开发功能，以此为基础，全面增强主管部门对基础设施、安全、环保、能耗等实时监控和动态管理能力，</w:t>
            </w:r>
            <w:r>
              <w:rPr>
                <w:rFonts w:hint="eastAsia" w:ascii="Times New Roman" w:hAnsi="Times New Roman" w:eastAsia="方正仿宋_GBK" w:cs="Times New Roman"/>
                <w:bCs/>
                <w:sz w:val="28"/>
                <w:lang w:eastAsia="zh-CN"/>
              </w:rPr>
              <w:t>同时进一步</w:t>
            </w:r>
            <w:r>
              <w:rPr>
                <w:rFonts w:ascii="Times New Roman" w:hAnsi="Times New Roman" w:eastAsia="方正仿宋_GBK" w:cs="Times New Roman"/>
                <w:bCs/>
                <w:sz w:val="28"/>
                <w:lang w:eastAsia="zh-CN"/>
              </w:rPr>
              <w:t>提升协同</w:t>
            </w:r>
            <w:r>
              <w:rPr>
                <w:rFonts w:hint="eastAsia" w:ascii="Times New Roman" w:hAnsi="Times New Roman" w:eastAsia="方正仿宋_GBK" w:cs="Times New Roman"/>
                <w:bCs/>
                <w:sz w:val="28"/>
                <w:lang w:eastAsia="zh-CN"/>
              </w:rPr>
              <w:t>服务</w:t>
            </w:r>
            <w:r>
              <w:rPr>
                <w:rFonts w:ascii="Times New Roman" w:hAnsi="Times New Roman" w:eastAsia="方正仿宋_GBK" w:cs="Times New Roman"/>
                <w:bCs/>
                <w:sz w:val="28"/>
                <w:lang w:eastAsia="zh-CN"/>
              </w:rPr>
              <w:t>水平和效率。</w:t>
            </w:r>
            <w:r>
              <w:rPr>
                <w:rFonts w:ascii="Times New Roman" w:hAnsi="Times New Roman" w:eastAsia="方正仿宋_GBK" w:cs="Times New Roman"/>
                <w:bCs/>
                <w:sz w:val="28"/>
                <w:szCs w:val="28"/>
                <w:lang w:eastAsia="zh-CN"/>
              </w:rPr>
              <w:t>（</w:t>
            </w:r>
            <w:r>
              <w:rPr>
                <w:rFonts w:hint="eastAsia" w:ascii="Times New Roman" w:hAnsi="Times New Roman" w:eastAsia="方正仿宋_GBK" w:cs="Times New Roman"/>
                <w:sz w:val="28"/>
                <w:szCs w:val="28"/>
                <w:lang w:eastAsia="zh-CN"/>
              </w:rPr>
              <w:t>责任</w:t>
            </w:r>
            <w:r>
              <w:rPr>
                <w:rFonts w:ascii="Times New Roman" w:hAnsi="Times New Roman" w:eastAsia="方正仿宋_GBK" w:cs="Times New Roman"/>
                <w:sz w:val="28"/>
                <w:szCs w:val="28"/>
                <w:lang w:eastAsia="zh-CN"/>
              </w:rPr>
              <w:t>单位：</w:t>
            </w:r>
            <w:r>
              <w:rPr>
                <w:rFonts w:hint="eastAsia" w:ascii="Times New Roman" w:hAnsi="Times New Roman" w:eastAsia="方正仿宋_GBK" w:cs="Times New Roman"/>
                <w:bCs/>
                <w:sz w:val="28"/>
                <w:szCs w:val="28"/>
                <w:lang w:eastAsia="zh-CN"/>
              </w:rPr>
              <w:t>生态工业园区</w:t>
            </w:r>
            <w:r>
              <w:rPr>
                <w:rFonts w:ascii="Times New Roman" w:hAnsi="Times New Roman" w:eastAsia="方正仿宋_GBK" w:cs="Times New Roman"/>
                <w:bCs/>
                <w:sz w:val="28"/>
                <w:szCs w:val="28"/>
                <w:lang w:eastAsia="zh-CN"/>
              </w:rPr>
              <w:t>管委会）</w:t>
            </w:r>
          </w:p>
          <w:p>
            <w:pPr>
              <w:pStyle w:val="2"/>
              <w:adjustRightInd w:val="0"/>
              <w:snapToGrid w:val="0"/>
              <w:spacing w:line="540" w:lineRule="exact"/>
              <w:ind w:firstLine="560" w:firstLineChars="200"/>
              <w:jc w:val="both"/>
              <w:rPr>
                <w:rFonts w:ascii="Times New Roman" w:hAnsi="Times New Roman" w:cs="Times New Roman" w:eastAsiaTheme="minorEastAsia"/>
                <w:sz w:val="28"/>
                <w:szCs w:val="28"/>
                <w:lang w:eastAsia="zh-CN" w:bidi="ar-SA"/>
              </w:rPr>
            </w:pPr>
            <w:r>
              <w:rPr>
                <w:rFonts w:hint="eastAsia" w:ascii="Times New Roman" w:hAnsi="Times New Roman" w:eastAsia="方正仿宋_GBK" w:cs="Times New Roman"/>
                <w:bCs/>
                <w:sz w:val="28"/>
                <w:szCs w:val="28"/>
                <w:lang w:eastAsia="zh-CN"/>
              </w:rPr>
              <w:t>低碳数字产业园。依托商会大厦、能源大厦、</w:t>
            </w:r>
            <w:r>
              <w:rPr>
                <w:rFonts w:ascii="Times New Roman" w:hAnsi="Times New Roman" w:eastAsia="方正仿宋_GBK" w:cs="Times New Roman"/>
                <w:kern w:val="2"/>
                <w:sz w:val="28"/>
                <w:szCs w:val="28"/>
                <w:lang w:eastAsia="zh-CN" w:bidi="ar-SA"/>
              </w:rPr>
              <w:t>高铁生态城</w:t>
            </w:r>
            <w:r>
              <w:rPr>
                <w:rFonts w:hint="eastAsia" w:ascii="Times New Roman" w:hAnsi="Times New Roman" w:eastAsia="方正仿宋_GBK" w:cs="Times New Roman"/>
                <w:kern w:val="2"/>
                <w:sz w:val="28"/>
                <w:szCs w:val="28"/>
                <w:lang w:eastAsia="zh-CN" w:bidi="ar-SA"/>
              </w:rPr>
              <w:t>等区域打造低碳数字产业园，具备数据加工、大数据产业实训、信创产业配套服务、特色产业数字化转型试验、互联网新兴产业聚集、生活配套服务等多个功能分区。完善升级网络、安防等园区基础设施，打造园区产业服务平台，为在园企业提供便捷的财税金融、法律咨询、评估认证、人力资源、在线孵化等服务，优化营商环境。（</w:t>
            </w:r>
            <w:r>
              <w:rPr>
                <w:rFonts w:hint="eastAsia" w:ascii="Times New Roman" w:hAnsi="Times New Roman" w:eastAsia="方正仿宋_GBK" w:cs="Times New Roman"/>
                <w:sz w:val="28"/>
                <w:szCs w:val="28"/>
              </w:rPr>
              <w:t>责任单位：</w:t>
            </w:r>
            <w:r>
              <w:rPr>
                <w:rFonts w:hint="eastAsia" w:ascii="Times New Roman" w:hAnsi="Times New Roman" w:eastAsia="方正仿宋_GBK" w:cs="Times New Roman"/>
                <w:kern w:val="2"/>
                <w:sz w:val="28"/>
                <w:szCs w:val="28"/>
                <w:lang w:eastAsia="zh-CN" w:bidi="ar-SA"/>
              </w:rPr>
              <w:t>县大数据发展局）</w:t>
            </w:r>
          </w:p>
        </w:tc>
      </w:tr>
    </w:tbl>
    <w:p>
      <w:pPr>
        <w:pStyle w:val="2"/>
        <w:spacing w:line="560" w:lineRule="exact"/>
        <w:rPr>
          <w:rFonts w:ascii="Times New Roman" w:hAnsi="Times New Roman" w:eastAsia="方正仿宋_GBK" w:cs="Times New Roman"/>
          <w:lang w:eastAsia="zh-Hans"/>
        </w:rPr>
      </w:pPr>
    </w:p>
    <w:p>
      <w:pPr>
        <w:spacing w:line="560" w:lineRule="exact"/>
        <w:ind w:firstLine="640" w:firstLineChars="200"/>
        <w:outlineLvl w:val="0"/>
        <w:rPr>
          <w:rFonts w:ascii="Times New Roman" w:hAnsi="Times New Roman" w:eastAsia="方正黑体_GBK" w:cs="Times New Roman"/>
          <w:kern w:val="44"/>
          <w:sz w:val="32"/>
          <w:szCs w:val="32"/>
        </w:rPr>
      </w:pPr>
      <w:bookmarkStart w:id="65" w:name="_Toc70330815"/>
      <w:r>
        <w:rPr>
          <w:rFonts w:ascii="Times New Roman" w:hAnsi="Times New Roman" w:eastAsia="方正黑体_GBK" w:cs="Times New Roman"/>
          <w:kern w:val="44"/>
          <w:sz w:val="32"/>
          <w:szCs w:val="32"/>
        </w:rPr>
        <w:br w:type="page"/>
      </w:r>
    </w:p>
    <w:p>
      <w:pPr>
        <w:spacing w:line="540" w:lineRule="exact"/>
        <w:ind w:firstLine="640" w:firstLineChars="200"/>
        <w:outlineLvl w:val="0"/>
        <w:rPr>
          <w:rFonts w:ascii="Times New Roman" w:hAnsi="Times New Roman" w:eastAsia="方正黑体_GBK" w:cs="Times New Roman"/>
          <w:kern w:val="44"/>
          <w:sz w:val="32"/>
          <w:szCs w:val="32"/>
        </w:rPr>
      </w:pPr>
      <w:bookmarkStart w:id="66" w:name="_Toc91427486"/>
      <w:r>
        <w:rPr>
          <w:rFonts w:ascii="Times New Roman" w:hAnsi="Times New Roman" w:eastAsia="方正黑体_GBK" w:cs="Times New Roman"/>
          <w:kern w:val="44"/>
          <w:sz w:val="32"/>
          <w:szCs w:val="32"/>
        </w:rPr>
        <w:t>四、健全规划保障机制</w:t>
      </w:r>
      <w:bookmarkEnd w:id="65"/>
      <w:bookmarkEnd w:id="66"/>
    </w:p>
    <w:p>
      <w:pPr>
        <w:spacing w:line="540" w:lineRule="exact"/>
        <w:ind w:firstLine="640" w:firstLineChars="200"/>
        <w:jc w:val="left"/>
        <w:outlineLvl w:val="1"/>
        <w:rPr>
          <w:rFonts w:ascii="Times New Roman" w:hAnsi="Times New Roman" w:eastAsia="方正楷体_GBK" w:cs="Times New Roman"/>
          <w:bCs/>
          <w:sz w:val="32"/>
          <w:szCs w:val="32"/>
        </w:rPr>
      </w:pPr>
      <w:bookmarkStart w:id="67" w:name="_Toc91427487"/>
      <w:bookmarkStart w:id="68" w:name="_Toc70330816"/>
      <w:r>
        <w:rPr>
          <w:rFonts w:ascii="Times New Roman" w:hAnsi="Times New Roman" w:eastAsia="方正楷体_GBK" w:cs="Times New Roman"/>
          <w:bCs/>
          <w:sz w:val="32"/>
          <w:szCs w:val="32"/>
        </w:rPr>
        <w:t>（一）加强组织协调</w:t>
      </w:r>
      <w:bookmarkEnd w:id="67"/>
      <w:bookmarkEnd w:id="68"/>
    </w:p>
    <w:p>
      <w:pPr>
        <w:widowControl/>
        <w:spacing w:line="54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坚持</w:t>
      </w:r>
      <w:r>
        <w:rPr>
          <w:rFonts w:hint="eastAsia" w:ascii="Times New Roman" w:hAnsi="Times New Roman" w:eastAsia="方正仿宋_GBK" w:cs="Times New Roman"/>
          <w:color w:val="000000"/>
          <w:kern w:val="0"/>
          <w:sz w:val="32"/>
          <w:szCs w:val="32"/>
        </w:rPr>
        <w:t>奉节县</w:t>
      </w:r>
      <w:r>
        <w:rPr>
          <w:rFonts w:ascii="Times New Roman" w:hAnsi="Times New Roman" w:eastAsia="方正仿宋_GBK" w:cs="Times New Roman"/>
          <w:color w:val="000000"/>
          <w:kern w:val="0"/>
          <w:sz w:val="32"/>
          <w:szCs w:val="32"/>
        </w:rPr>
        <w:t>一盘棋思维，成立</w:t>
      </w:r>
      <w:r>
        <w:rPr>
          <w:rFonts w:hint="eastAsia" w:ascii="Times New Roman" w:hAnsi="Times New Roman" w:eastAsia="方正仿宋_GBK" w:cs="Times New Roman"/>
          <w:color w:val="000000"/>
          <w:kern w:val="0"/>
          <w:sz w:val="32"/>
          <w:szCs w:val="32"/>
        </w:rPr>
        <w:t>奉节县新型智慧城市建设</w:t>
      </w:r>
      <w:r>
        <w:rPr>
          <w:rFonts w:ascii="Times New Roman" w:hAnsi="Times New Roman" w:eastAsia="方正仿宋_GBK" w:cs="Times New Roman"/>
          <w:color w:val="000000"/>
          <w:kern w:val="0"/>
          <w:sz w:val="32"/>
          <w:szCs w:val="32"/>
        </w:rPr>
        <w:t>工作组，</w:t>
      </w:r>
      <w:r>
        <w:rPr>
          <w:rFonts w:hint="eastAsia" w:ascii="Times New Roman" w:hAnsi="Times New Roman" w:eastAsia="方正仿宋_GBK" w:cs="Times New Roman"/>
          <w:color w:val="000000"/>
          <w:kern w:val="0"/>
          <w:sz w:val="32"/>
          <w:szCs w:val="32"/>
        </w:rPr>
        <w:t>建立健全统筹协调和推进机制，加强跨区域、跨部门、跨层级的组织联动</w:t>
      </w:r>
      <w:r>
        <w:rPr>
          <w:rFonts w:ascii="Times New Roman" w:hAnsi="Times New Roman" w:eastAsia="方正仿宋_GBK" w:cs="Times New Roman"/>
          <w:color w:val="000000"/>
          <w:kern w:val="0"/>
          <w:sz w:val="32"/>
          <w:szCs w:val="32"/>
        </w:rPr>
        <w:t>，研究</w:t>
      </w:r>
      <w:r>
        <w:rPr>
          <w:rFonts w:hint="eastAsia" w:ascii="Times New Roman" w:hAnsi="Times New Roman" w:eastAsia="方正仿宋_GBK" w:cs="Times New Roman"/>
          <w:color w:val="000000"/>
          <w:kern w:val="0"/>
          <w:sz w:val="32"/>
          <w:szCs w:val="32"/>
        </w:rPr>
        <w:t>新型智慧城市</w:t>
      </w:r>
      <w:r>
        <w:rPr>
          <w:rFonts w:ascii="Times New Roman" w:hAnsi="Times New Roman" w:eastAsia="方正仿宋_GBK" w:cs="Times New Roman"/>
          <w:color w:val="000000"/>
          <w:kern w:val="0"/>
          <w:sz w:val="32"/>
          <w:szCs w:val="32"/>
        </w:rPr>
        <w:t>发展重大政策，商议解决重大问题</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形成职责明晰、协同推进的工作格局。</w:t>
      </w:r>
      <w:r>
        <w:rPr>
          <w:rFonts w:hint="eastAsia" w:ascii="Times New Roman" w:hAnsi="Times New Roman" w:eastAsia="方正仿宋_GBK" w:cs="Times New Roman"/>
          <w:color w:val="000000"/>
          <w:kern w:val="0"/>
          <w:sz w:val="32"/>
          <w:szCs w:val="32"/>
        </w:rPr>
        <w:t>县</w:t>
      </w:r>
      <w:r>
        <w:rPr>
          <w:rFonts w:ascii="Times New Roman" w:hAnsi="Times New Roman" w:eastAsia="方正仿宋_GBK" w:cs="Times New Roman"/>
          <w:color w:val="000000"/>
          <w:kern w:val="0"/>
          <w:sz w:val="32"/>
          <w:szCs w:val="32"/>
        </w:rPr>
        <w:t>大数据</w:t>
      </w:r>
      <w:r>
        <w:rPr>
          <w:rFonts w:hint="eastAsia" w:ascii="Times New Roman" w:hAnsi="Times New Roman" w:eastAsia="方正仿宋_GBK" w:cs="Times New Roman"/>
          <w:color w:val="000000"/>
          <w:kern w:val="0"/>
          <w:sz w:val="32"/>
          <w:szCs w:val="32"/>
        </w:rPr>
        <w:t>发展</w:t>
      </w:r>
      <w:r>
        <w:rPr>
          <w:rFonts w:ascii="Times New Roman" w:hAnsi="Times New Roman" w:eastAsia="方正仿宋_GBK" w:cs="Times New Roman"/>
          <w:color w:val="000000"/>
          <w:kern w:val="0"/>
          <w:sz w:val="32"/>
          <w:szCs w:val="32"/>
        </w:rPr>
        <w:t>局牵头做好规划的贯彻实施，加强综合协调和督促落实。各相关部门根据规划确定的发展思路、发展重点领域和重大工程要求，结合本部门本地区实际情况认真贯彻落实，并根据各自职责，研究制定相应的推进</w:t>
      </w:r>
      <w:r>
        <w:rPr>
          <w:rFonts w:hint="eastAsia" w:ascii="Times New Roman" w:hAnsi="Times New Roman" w:eastAsia="方正仿宋_GBK" w:cs="Times New Roman"/>
          <w:color w:val="000000"/>
          <w:kern w:val="0"/>
          <w:sz w:val="32"/>
          <w:szCs w:val="32"/>
        </w:rPr>
        <w:t>新型智慧城市</w:t>
      </w:r>
      <w:r>
        <w:rPr>
          <w:rFonts w:ascii="Times New Roman" w:hAnsi="Times New Roman" w:eastAsia="方正仿宋_GBK" w:cs="Times New Roman"/>
          <w:color w:val="000000"/>
          <w:kern w:val="0"/>
          <w:sz w:val="32"/>
          <w:szCs w:val="32"/>
        </w:rPr>
        <w:t>发展实施方案。</w:t>
      </w:r>
    </w:p>
    <w:p>
      <w:pPr>
        <w:spacing w:line="540" w:lineRule="exact"/>
        <w:ind w:firstLine="640" w:firstLineChars="200"/>
        <w:jc w:val="left"/>
        <w:outlineLvl w:val="1"/>
        <w:rPr>
          <w:rFonts w:ascii="Times New Roman" w:hAnsi="Times New Roman" w:eastAsia="方正楷体_GBK" w:cs="Times New Roman"/>
          <w:bCs/>
          <w:sz w:val="32"/>
          <w:szCs w:val="32"/>
        </w:rPr>
      </w:pPr>
      <w:bookmarkStart w:id="69" w:name="_Toc91427488"/>
      <w:bookmarkStart w:id="70" w:name="_Toc70330817"/>
      <w:r>
        <w:rPr>
          <w:rFonts w:ascii="Times New Roman" w:hAnsi="Times New Roman" w:eastAsia="方正楷体_GBK" w:cs="Times New Roman"/>
          <w:bCs/>
          <w:sz w:val="32"/>
          <w:szCs w:val="32"/>
        </w:rPr>
        <w:t>（二）健全政策体系</w:t>
      </w:r>
      <w:bookmarkEnd w:id="69"/>
      <w:bookmarkEnd w:id="70"/>
    </w:p>
    <w:p>
      <w:pPr>
        <w:widowControl/>
        <w:spacing w:line="540" w:lineRule="exact"/>
        <w:ind w:firstLine="640" w:firstLineChars="200"/>
        <w:rPr>
          <w:rFonts w:ascii="Times New Roman" w:hAnsi="Times New Roman" w:eastAsia="仿宋" w:cs="Times New Roman"/>
          <w:kern w:val="0"/>
          <w:sz w:val="32"/>
          <w:szCs w:val="32"/>
        </w:rPr>
      </w:pPr>
      <w:r>
        <w:rPr>
          <w:rFonts w:ascii="Times New Roman" w:hAnsi="Times New Roman" w:eastAsia="方正仿宋_GBK" w:cs="Times New Roman"/>
          <w:kern w:val="0"/>
          <w:sz w:val="32"/>
          <w:szCs w:val="32"/>
        </w:rPr>
        <w:t>落实国家、市级在促进</w:t>
      </w:r>
      <w:r>
        <w:rPr>
          <w:rFonts w:hint="eastAsia" w:ascii="Times New Roman" w:hAnsi="Times New Roman" w:eastAsia="方正仿宋_GBK" w:cs="Times New Roman"/>
          <w:color w:val="000000"/>
          <w:kern w:val="0"/>
          <w:sz w:val="32"/>
          <w:szCs w:val="32"/>
        </w:rPr>
        <w:t>新型智慧城市</w:t>
      </w:r>
      <w:r>
        <w:rPr>
          <w:rFonts w:ascii="Times New Roman" w:hAnsi="Times New Roman" w:eastAsia="方正仿宋_GBK" w:cs="Times New Roman"/>
          <w:kern w:val="0"/>
          <w:sz w:val="32"/>
          <w:szCs w:val="32"/>
        </w:rPr>
        <w:t>发展的优惠政策，积极争取国家和市级相关部门对</w:t>
      </w:r>
      <w:r>
        <w:rPr>
          <w:rFonts w:hint="eastAsia" w:ascii="Times New Roman" w:hAnsi="Times New Roman" w:eastAsia="方正仿宋_GBK" w:cs="Times New Roman"/>
          <w:kern w:val="0"/>
          <w:sz w:val="32"/>
          <w:szCs w:val="32"/>
        </w:rPr>
        <w:t>奉节县</w:t>
      </w:r>
      <w:r>
        <w:rPr>
          <w:rFonts w:hint="eastAsia" w:ascii="Times New Roman" w:hAnsi="Times New Roman" w:eastAsia="方正仿宋_GBK" w:cs="Times New Roman"/>
          <w:color w:val="000000"/>
          <w:kern w:val="0"/>
          <w:sz w:val="32"/>
          <w:szCs w:val="32"/>
        </w:rPr>
        <w:t>新型智慧城市</w:t>
      </w:r>
      <w:r>
        <w:rPr>
          <w:rFonts w:ascii="Times New Roman" w:hAnsi="Times New Roman" w:eastAsia="方正仿宋_GBK" w:cs="Times New Roman"/>
          <w:kern w:val="0"/>
          <w:sz w:val="32"/>
          <w:szCs w:val="32"/>
        </w:rPr>
        <w:t>发展的指导与支持。统筹用好各级财政现有相关资金，积极发挥政策性、开发性和商业金融的优势，加大对数字基础设施、数字经济、工业互联网等重点领域的支持度。研究制定</w:t>
      </w:r>
      <w:r>
        <w:rPr>
          <w:rFonts w:hint="eastAsia" w:ascii="Times New Roman" w:hAnsi="Times New Roman" w:eastAsia="方正仿宋_GBK" w:cs="Times New Roman"/>
          <w:kern w:val="0"/>
          <w:sz w:val="32"/>
          <w:szCs w:val="32"/>
        </w:rPr>
        <w:t>奉节县</w:t>
      </w:r>
      <w:r>
        <w:rPr>
          <w:rFonts w:hint="eastAsia" w:ascii="Times New Roman" w:hAnsi="Times New Roman" w:eastAsia="方正仿宋_GBK" w:cs="Times New Roman"/>
          <w:color w:val="000000"/>
          <w:kern w:val="0"/>
          <w:sz w:val="32"/>
          <w:szCs w:val="32"/>
        </w:rPr>
        <w:t>新型智慧城市</w:t>
      </w:r>
      <w:r>
        <w:rPr>
          <w:rFonts w:ascii="Times New Roman" w:hAnsi="Times New Roman" w:eastAsia="方正仿宋_GBK" w:cs="Times New Roman"/>
          <w:kern w:val="0"/>
          <w:sz w:val="32"/>
          <w:szCs w:val="32"/>
        </w:rPr>
        <w:t>建设资金保障和管理办法，规范</w:t>
      </w:r>
      <w:r>
        <w:rPr>
          <w:rFonts w:hint="eastAsia" w:ascii="Times New Roman" w:hAnsi="Times New Roman" w:eastAsia="方正仿宋_GBK" w:cs="Times New Roman"/>
          <w:color w:val="000000"/>
          <w:kern w:val="0"/>
          <w:sz w:val="32"/>
          <w:szCs w:val="32"/>
        </w:rPr>
        <w:t>新型智慧城市</w:t>
      </w:r>
      <w:r>
        <w:rPr>
          <w:rFonts w:ascii="Times New Roman" w:hAnsi="Times New Roman" w:eastAsia="方正仿宋_GBK" w:cs="Times New Roman"/>
          <w:kern w:val="0"/>
          <w:sz w:val="32"/>
          <w:szCs w:val="32"/>
        </w:rPr>
        <w:t>建设资金的管理和使用，加强政府沟通协调机制，促进</w:t>
      </w:r>
      <w:r>
        <w:rPr>
          <w:rFonts w:hint="eastAsia" w:ascii="Times New Roman" w:hAnsi="Times New Roman" w:eastAsia="方正仿宋_GBK" w:cs="Times New Roman"/>
          <w:kern w:val="0"/>
          <w:sz w:val="32"/>
          <w:szCs w:val="32"/>
        </w:rPr>
        <w:t>县</w:t>
      </w:r>
      <w:r>
        <w:rPr>
          <w:rFonts w:ascii="Times New Roman" w:hAnsi="Times New Roman" w:eastAsia="方正仿宋_GBK" w:cs="Times New Roman"/>
          <w:kern w:val="0"/>
          <w:sz w:val="32"/>
          <w:szCs w:val="32"/>
        </w:rPr>
        <w:t>金融</w:t>
      </w:r>
      <w:r>
        <w:rPr>
          <w:rFonts w:hint="eastAsia" w:ascii="Times New Roman" w:hAnsi="Times New Roman" w:eastAsia="方正仿宋_GBK" w:cs="Times New Roman"/>
          <w:kern w:val="0"/>
          <w:sz w:val="32"/>
          <w:szCs w:val="32"/>
        </w:rPr>
        <w:t>服务</w:t>
      </w:r>
      <w:r>
        <w:rPr>
          <w:rFonts w:ascii="Times New Roman" w:hAnsi="Times New Roman" w:eastAsia="方正仿宋_GBK" w:cs="Times New Roman"/>
          <w:kern w:val="0"/>
          <w:sz w:val="32"/>
          <w:szCs w:val="32"/>
        </w:rPr>
        <w:t>中心对</w:t>
      </w:r>
      <w:r>
        <w:rPr>
          <w:rFonts w:hint="eastAsia" w:ascii="Times New Roman" w:hAnsi="Times New Roman" w:eastAsia="方正仿宋_GBK" w:cs="Times New Roman"/>
          <w:kern w:val="0"/>
          <w:sz w:val="32"/>
          <w:szCs w:val="32"/>
        </w:rPr>
        <w:t>新型智慧城市</w:t>
      </w:r>
      <w:r>
        <w:rPr>
          <w:rFonts w:ascii="Times New Roman" w:hAnsi="Times New Roman" w:eastAsia="方正仿宋_GBK" w:cs="Times New Roman"/>
          <w:kern w:val="0"/>
          <w:sz w:val="32"/>
          <w:szCs w:val="32"/>
        </w:rPr>
        <w:t>建设重点工程项目的信贷支持力度</w:t>
      </w:r>
      <w:r>
        <w:rPr>
          <w:rFonts w:hint="eastAsia" w:ascii="Times New Roman" w:hAnsi="Times New Roman" w:eastAsia="方正仿宋_GBK" w:cs="Times New Roman"/>
          <w:kern w:val="0"/>
          <w:sz w:val="32"/>
          <w:szCs w:val="32"/>
        </w:rPr>
        <w:t>，</w:t>
      </w:r>
      <w:r>
        <w:rPr>
          <w:rFonts w:ascii="Times New Roman" w:hAnsi="Times New Roman" w:eastAsia="仿宋" w:cs="Times New Roman"/>
          <w:kern w:val="0"/>
          <w:sz w:val="32"/>
          <w:szCs w:val="32"/>
        </w:rPr>
        <w:t>鼓励和</w:t>
      </w:r>
      <w:r>
        <w:rPr>
          <w:rFonts w:hint="eastAsia" w:ascii="Times New Roman" w:hAnsi="Times New Roman" w:eastAsia="仿宋" w:cs="Times New Roman"/>
          <w:kern w:val="0"/>
          <w:sz w:val="32"/>
          <w:szCs w:val="32"/>
        </w:rPr>
        <w:t>吸引社会资金更多的参与奉节县新型智慧城市基础建设。</w:t>
      </w:r>
    </w:p>
    <w:p>
      <w:pPr>
        <w:spacing w:line="540" w:lineRule="exact"/>
        <w:ind w:firstLine="640" w:firstLineChars="200"/>
        <w:jc w:val="left"/>
        <w:outlineLvl w:val="1"/>
        <w:rPr>
          <w:rFonts w:ascii="Times New Roman" w:hAnsi="Times New Roman" w:eastAsia="方正楷体_GBK" w:cs="Times New Roman"/>
          <w:bCs/>
          <w:sz w:val="32"/>
          <w:szCs w:val="32"/>
        </w:rPr>
      </w:pPr>
      <w:bookmarkStart w:id="71" w:name="_Toc91427489"/>
      <w:bookmarkStart w:id="72" w:name="_Toc70330818"/>
      <w:r>
        <w:rPr>
          <w:rFonts w:ascii="Times New Roman" w:hAnsi="Times New Roman" w:eastAsia="方正楷体_GBK" w:cs="Times New Roman"/>
          <w:bCs/>
          <w:sz w:val="32"/>
          <w:szCs w:val="32"/>
        </w:rPr>
        <w:t>（三）加强队伍建设</w:t>
      </w:r>
      <w:bookmarkEnd w:id="71"/>
      <w:bookmarkEnd w:id="72"/>
    </w:p>
    <w:p>
      <w:pPr>
        <w:widowControl/>
        <w:spacing w:line="540" w:lineRule="exact"/>
        <w:ind w:firstLine="640" w:firstLineChars="200"/>
        <w:rPr>
          <w:rFonts w:ascii="Times New Roman" w:hAnsi="Times New Roman" w:eastAsia="等线" w:cs="Times New Roman"/>
          <w:kern w:val="0"/>
          <w:sz w:val="24"/>
          <w:szCs w:val="24"/>
        </w:rPr>
      </w:pPr>
      <w:bookmarkStart w:id="73" w:name="_Hlk66436097"/>
      <w:r>
        <w:rPr>
          <w:rFonts w:ascii="Times New Roman" w:hAnsi="Times New Roman" w:eastAsia="方正仿宋_GBK" w:cs="Times New Roman"/>
          <w:color w:val="000000"/>
          <w:kern w:val="0"/>
          <w:sz w:val="32"/>
          <w:szCs w:val="32"/>
        </w:rPr>
        <w:t>建立健全</w:t>
      </w:r>
      <w:r>
        <w:rPr>
          <w:rFonts w:hint="eastAsia" w:ascii="Times New Roman" w:hAnsi="Times New Roman" w:eastAsia="方正仿宋_GBK" w:cs="Times New Roman"/>
          <w:color w:val="000000"/>
          <w:kern w:val="0"/>
          <w:sz w:val="32"/>
          <w:szCs w:val="32"/>
        </w:rPr>
        <w:t>奉节县</w:t>
      </w:r>
      <w:r>
        <w:rPr>
          <w:rFonts w:ascii="Times New Roman" w:hAnsi="Times New Roman" w:eastAsia="方正仿宋_GBK" w:cs="Times New Roman"/>
          <w:color w:val="000000"/>
          <w:kern w:val="0"/>
          <w:sz w:val="32"/>
          <w:szCs w:val="32"/>
        </w:rPr>
        <w:t>人才</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引育服</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机制，</w:t>
      </w:r>
      <w:bookmarkEnd w:id="73"/>
      <w:r>
        <w:rPr>
          <w:rFonts w:hint="eastAsia" w:ascii="Times New Roman" w:hAnsi="Times New Roman" w:eastAsia="方正仿宋_GBK" w:cs="Times New Roman"/>
          <w:color w:val="000000"/>
          <w:kern w:val="0"/>
          <w:sz w:val="32"/>
          <w:szCs w:val="32"/>
        </w:rPr>
        <w:t>推进《奉节县人才激励措施（试行）》的全面落实和“鸿雁计划”的实施</w:t>
      </w:r>
      <w:r>
        <w:rPr>
          <w:rFonts w:ascii="Times New Roman" w:hAnsi="Times New Roman" w:eastAsia="方正仿宋_GBK" w:cs="Times New Roman"/>
          <w:color w:val="000000"/>
          <w:kern w:val="0"/>
          <w:sz w:val="32"/>
          <w:szCs w:val="32"/>
        </w:rPr>
        <w:t>，建立高端人才</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一事一议</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一人一策</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靶向引进机制。</w:t>
      </w:r>
      <w:r>
        <w:rPr>
          <w:rFonts w:hint="eastAsia" w:ascii="Times New Roman" w:hAnsi="Times New Roman" w:eastAsia="方正仿宋_GBK" w:cs="Times New Roman"/>
          <w:color w:val="000000"/>
          <w:kern w:val="0"/>
          <w:sz w:val="32"/>
          <w:szCs w:val="32"/>
        </w:rPr>
        <w:t>强化全民“数字素养”教育，鼓励高校、社会机构等面向各类群体建立数字化技术终身学习平台和培训体系，培养大数据专业人才和跨学科大数据综合型人才。</w:t>
      </w:r>
      <w:r>
        <w:rPr>
          <w:rFonts w:ascii="Times New Roman" w:hAnsi="Times New Roman" w:eastAsia="方正仿宋_GBK" w:cs="Times New Roman"/>
          <w:color w:val="000000"/>
          <w:kern w:val="0"/>
          <w:sz w:val="32"/>
          <w:szCs w:val="32"/>
        </w:rPr>
        <w:t>选派</w:t>
      </w:r>
      <w:r>
        <w:rPr>
          <w:rFonts w:hint="eastAsia" w:ascii="Times New Roman" w:hAnsi="Times New Roman" w:eastAsia="方正仿宋_GBK" w:cs="Times New Roman"/>
          <w:color w:val="000000"/>
          <w:kern w:val="0"/>
          <w:sz w:val="32"/>
          <w:szCs w:val="32"/>
        </w:rPr>
        <w:t>奉节县</w:t>
      </w:r>
      <w:r>
        <w:rPr>
          <w:rFonts w:ascii="Times New Roman" w:hAnsi="Times New Roman" w:eastAsia="方正仿宋_GBK" w:cs="Times New Roman"/>
          <w:color w:val="000000"/>
          <w:kern w:val="0"/>
          <w:sz w:val="32"/>
          <w:szCs w:val="32"/>
        </w:rPr>
        <w:t>自身成熟型人才到</w:t>
      </w:r>
      <w:r>
        <w:rPr>
          <w:rFonts w:hint="eastAsia" w:ascii="Times New Roman" w:hAnsi="Times New Roman" w:eastAsia="方正仿宋_GBK" w:cs="Times New Roman"/>
          <w:color w:val="000000"/>
          <w:kern w:val="0"/>
          <w:sz w:val="32"/>
          <w:szCs w:val="32"/>
        </w:rPr>
        <w:t>智慧城市</w:t>
      </w:r>
      <w:r>
        <w:rPr>
          <w:rFonts w:ascii="Times New Roman" w:hAnsi="Times New Roman" w:eastAsia="方正仿宋_GBK" w:cs="Times New Roman"/>
          <w:color w:val="000000"/>
          <w:kern w:val="0"/>
          <w:sz w:val="32"/>
          <w:szCs w:val="32"/>
        </w:rPr>
        <w:t>建设成熟的其他城市进行参观学习，积极与具有信息化、智能化领域运营管理经验的企业合作。培养</w:t>
      </w:r>
      <w:r>
        <w:rPr>
          <w:rFonts w:hint="eastAsia" w:ascii="Times New Roman" w:hAnsi="Times New Roman" w:eastAsia="方正仿宋_GBK" w:cs="Times New Roman"/>
          <w:color w:val="000000"/>
          <w:kern w:val="0"/>
          <w:sz w:val="32"/>
          <w:szCs w:val="32"/>
        </w:rPr>
        <w:t>出</w:t>
      </w:r>
      <w:r>
        <w:rPr>
          <w:rFonts w:ascii="Times New Roman" w:hAnsi="Times New Roman" w:eastAsia="方正仿宋_GBK" w:cs="Times New Roman"/>
          <w:color w:val="000000"/>
          <w:kern w:val="0"/>
          <w:sz w:val="32"/>
          <w:szCs w:val="32"/>
        </w:rPr>
        <w:t>一批热爱</w:t>
      </w:r>
      <w:r>
        <w:rPr>
          <w:rFonts w:hint="eastAsia" w:ascii="Times New Roman" w:hAnsi="Times New Roman" w:eastAsia="方正仿宋_GBK" w:cs="Times New Roman"/>
          <w:color w:val="000000"/>
          <w:kern w:val="0"/>
          <w:sz w:val="32"/>
          <w:szCs w:val="32"/>
        </w:rPr>
        <w:t>奉节</w:t>
      </w:r>
      <w:r>
        <w:rPr>
          <w:rFonts w:ascii="Times New Roman" w:hAnsi="Times New Roman" w:eastAsia="方正仿宋_GBK" w:cs="Times New Roman"/>
          <w:color w:val="000000"/>
          <w:kern w:val="0"/>
          <w:sz w:val="32"/>
          <w:szCs w:val="32"/>
        </w:rPr>
        <w:t>、专业技能过硬</w:t>
      </w:r>
      <w:r>
        <w:rPr>
          <w:rFonts w:hint="eastAsia" w:ascii="Times New Roman" w:hAnsi="Times New Roman" w:eastAsia="方正仿宋_GBK" w:cs="Times New Roman"/>
          <w:color w:val="000000"/>
          <w:kern w:val="0"/>
          <w:sz w:val="32"/>
          <w:szCs w:val="32"/>
        </w:rPr>
        <w:t>的</w:t>
      </w:r>
      <w:r>
        <w:rPr>
          <w:rFonts w:ascii="Times New Roman" w:hAnsi="Times New Roman" w:eastAsia="方正仿宋_GBK" w:cs="Times New Roman"/>
          <w:color w:val="000000"/>
          <w:kern w:val="0"/>
          <w:sz w:val="32"/>
          <w:szCs w:val="32"/>
        </w:rPr>
        <w:t>管理型领军人才，为</w:t>
      </w:r>
      <w:r>
        <w:rPr>
          <w:rFonts w:hint="eastAsia" w:ascii="Times New Roman" w:hAnsi="Times New Roman" w:eastAsia="方正仿宋_GBK" w:cs="Times New Roman"/>
          <w:color w:val="000000"/>
          <w:kern w:val="0"/>
          <w:sz w:val="32"/>
          <w:szCs w:val="32"/>
        </w:rPr>
        <w:t>奉节县</w:t>
      </w:r>
      <w:r>
        <w:rPr>
          <w:rFonts w:hint="eastAsia" w:ascii="Times New Roman" w:hAnsi="Times New Roman" w:eastAsia="仿宋" w:cs="Times New Roman"/>
          <w:kern w:val="0"/>
          <w:sz w:val="32"/>
          <w:szCs w:val="32"/>
        </w:rPr>
        <w:t>新型智慧城市</w:t>
      </w:r>
      <w:r>
        <w:rPr>
          <w:rFonts w:ascii="Times New Roman" w:hAnsi="Times New Roman" w:eastAsia="方正仿宋_GBK" w:cs="Times New Roman"/>
          <w:color w:val="000000"/>
          <w:kern w:val="0"/>
          <w:sz w:val="32"/>
          <w:szCs w:val="32"/>
        </w:rPr>
        <w:t>发展提供坚实可靠的人才保障。</w:t>
      </w:r>
    </w:p>
    <w:p>
      <w:pPr>
        <w:spacing w:line="540" w:lineRule="exact"/>
        <w:ind w:firstLine="640" w:firstLineChars="200"/>
        <w:jc w:val="left"/>
        <w:outlineLvl w:val="1"/>
        <w:rPr>
          <w:rFonts w:ascii="Times New Roman" w:hAnsi="Times New Roman" w:eastAsia="方正楷体_GBK" w:cs="Times New Roman"/>
          <w:bCs/>
          <w:sz w:val="32"/>
          <w:szCs w:val="32"/>
        </w:rPr>
      </w:pPr>
      <w:bookmarkStart w:id="74" w:name="_Toc91427490"/>
      <w:bookmarkStart w:id="75" w:name="_Toc70330819"/>
      <w:r>
        <w:rPr>
          <w:rFonts w:ascii="Times New Roman" w:hAnsi="Times New Roman" w:eastAsia="方正楷体_GBK" w:cs="Times New Roman"/>
          <w:bCs/>
          <w:sz w:val="32"/>
          <w:szCs w:val="32"/>
        </w:rPr>
        <w:t>（四）营造良好氛围</w:t>
      </w:r>
      <w:bookmarkEnd w:id="74"/>
      <w:bookmarkEnd w:id="75"/>
    </w:p>
    <w:p>
      <w:pPr>
        <w:widowControl/>
        <w:spacing w:line="54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深化实施</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放管服</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改革，简化</w:t>
      </w:r>
      <w:r>
        <w:rPr>
          <w:rFonts w:hint="eastAsia" w:ascii="Times New Roman" w:hAnsi="Times New Roman" w:eastAsia="方正仿宋_GBK" w:cs="Times New Roman"/>
          <w:color w:val="000000"/>
          <w:kern w:val="0"/>
          <w:sz w:val="32"/>
          <w:szCs w:val="32"/>
        </w:rPr>
        <w:t>相关</w:t>
      </w:r>
      <w:r>
        <w:rPr>
          <w:rFonts w:ascii="Times New Roman" w:hAnsi="Times New Roman" w:eastAsia="方正仿宋_GBK" w:cs="Times New Roman"/>
          <w:color w:val="000000"/>
          <w:kern w:val="0"/>
          <w:sz w:val="32"/>
          <w:szCs w:val="32"/>
        </w:rPr>
        <w:t>审批</w:t>
      </w:r>
      <w:r>
        <w:rPr>
          <w:rFonts w:hint="eastAsia" w:ascii="Times New Roman" w:hAnsi="Times New Roman" w:eastAsia="方正仿宋_GBK" w:cs="Times New Roman"/>
          <w:color w:val="000000"/>
          <w:kern w:val="0"/>
          <w:sz w:val="32"/>
          <w:szCs w:val="32"/>
        </w:rPr>
        <w:t>流程</w:t>
      </w:r>
      <w:r>
        <w:rPr>
          <w:rFonts w:ascii="Times New Roman" w:hAnsi="Times New Roman" w:eastAsia="方正仿宋_GBK" w:cs="Times New Roman"/>
          <w:color w:val="000000"/>
          <w:kern w:val="0"/>
          <w:sz w:val="32"/>
          <w:szCs w:val="32"/>
        </w:rPr>
        <w:t>事项，降低新业态企业设立门槛，着力消除阻碍新业态发展的各种行业性、地区性、经营性壁垒，采取包容审慎监管。利用中国国际智能产业博览会、</w:t>
      </w:r>
      <w:bookmarkStart w:id="76" w:name="_Hlk66958897"/>
      <w:r>
        <w:rPr>
          <w:rFonts w:ascii="Times New Roman" w:hAnsi="Times New Roman" w:eastAsia="方正仿宋_GBK" w:cs="Times New Roman"/>
          <w:color w:val="000000"/>
          <w:kern w:val="0"/>
          <w:sz w:val="32"/>
          <w:szCs w:val="32"/>
        </w:rPr>
        <w:t>重庆城市大数据资源中心</w:t>
      </w:r>
      <w:bookmarkEnd w:id="76"/>
      <w:r>
        <w:rPr>
          <w:rFonts w:ascii="Times New Roman" w:hAnsi="Times New Roman" w:eastAsia="方正仿宋_GBK" w:cs="Times New Roman"/>
          <w:color w:val="000000"/>
          <w:kern w:val="0"/>
          <w:sz w:val="32"/>
          <w:szCs w:val="32"/>
        </w:rPr>
        <w:t>等平台，加强示范案例宣传和成果经验推广，持续更新发布</w:t>
      </w:r>
      <w:r>
        <w:rPr>
          <w:rFonts w:hint="eastAsia" w:ascii="Times New Roman" w:hAnsi="Times New Roman" w:eastAsia="方正仿宋_GBK" w:cs="Times New Roman"/>
          <w:color w:val="000000"/>
          <w:kern w:val="0"/>
          <w:sz w:val="32"/>
          <w:szCs w:val="32"/>
        </w:rPr>
        <w:t>奉节县关于智慧应用</w:t>
      </w:r>
      <w:r>
        <w:rPr>
          <w:rFonts w:ascii="Times New Roman" w:hAnsi="Times New Roman" w:eastAsia="方正仿宋_GBK" w:cs="Times New Roman"/>
          <w:color w:val="000000"/>
          <w:kern w:val="0"/>
          <w:sz w:val="32"/>
          <w:szCs w:val="32"/>
        </w:rPr>
        <w:t>相关的工作进展、最新成效。积极举办</w:t>
      </w:r>
      <w:r>
        <w:rPr>
          <w:rFonts w:hint="eastAsia" w:ascii="Times New Roman" w:hAnsi="Times New Roman" w:eastAsia="方正仿宋_GBK" w:cs="Times New Roman"/>
          <w:color w:val="000000"/>
          <w:kern w:val="0"/>
          <w:sz w:val="32"/>
          <w:szCs w:val="32"/>
        </w:rPr>
        <w:t>与</w:t>
      </w:r>
      <w:r>
        <w:rPr>
          <w:rFonts w:ascii="Times New Roman" w:hAnsi="Times New Roman" w:eastAsia="方正仿宋_GBK" w:cs="Times New Roman"/>
          <w:color w:val="000000"/>
          <w:kern w:val="0"/>
          <w:sz w:val="32"/>
          <w:szCs w:val="32"/>
        </w:rPr>
        <w:t>信息化、智能化领域新技术、新业态、新模式相关项目</w:t>
      </w:r>
      <w:r>
        <w:rPr>
          <w:rFonts w:hint="eastAsia" w:ascii="Times New Roman" w:hAnsi="Times New Roman" w:eastAsia="方正仿宋_GBK" w:cs="Times New Roman"/>
          <w:color w:val="000000"/>
          <w:kern w:val="0"/>
          <w:sz w:val="32"/>
          <w:szCs w:val="32"/>
        </w:rPr>
        <w:t>的</w:t>
      </w:r>
      <w:r>
        <w:rPr>
          <w:rFonts w:ascii="Times New Roman" w:hAnsi="Times New Roman" w:eastAsia="方正仿宋_GBK" w:cs="Times New Roman"/>
          <w:color w:val="000000"/>
          <w:kern w:val="0"/>
          <w:sz w:val="32"/>
          <w:szCs w:val="32"/>
        </w:rPr>
        <w:t>推介会、先进经验交流会，营造</w:t>
      </w:r>
      <w:r>
        <w:rPr>
          <w:rFonts w:hint="eastAsia" w:ascii="Times New Roman" w:hAnsi="Times New Roman" w:eastAsia="方正仿宋_GBK" w:cs="Times New Roman"/>
          <w:color w:val="000000"/>
          <w:kern w:val="0"/>
          <w:sz w:val="32"/>
          <w:szCs w:val="32"/>
        </w:rPr>
        <w:t>奉节县</w:t>
      </w:r>
      <w:r>
        <w:rPr>
          <w:rFonts w:ascii="Times New Roman" w:hAnsi="Times New Roman" w:eastAsia="方正仿宋_GBK" w:cs="Times New Roman"/>
          <w:color w:val="000000"/>
          <w:kern w:val="0"/>
          <w:sz w:val="32"/>
          <w:szCs w:val="32"/>
        </w:rPr>
        <w:t>支持</w:t>
      </w:r>
      <w:r>
        <w:rPr>
          <w:rFonts w:hint="eastAsia" w:ascii="Times New Roman" w:hAnsi="Times New Roman" w:eastAsia="方正仿宋_GBK" w:cs="Times New Roman"/>
          <w:color w:val="000000"/>
          <w:kern w:val="0"/>
          <w:sz w:val="32"/>
          <w:szCs w:val="32"/>
        </w:rPr>
        <w:t>智慧城市</w:t>
      </w:r>
      <w:r>
        <w:rPr>
          <w:rFonts w:ascii="Times New Roman" w:hAnsi="Times New Roman" w:eastAsia="方正仿宋_GBK" w:cs="Times New Roman"/>
          <w:color w:val="000000"/>
          <w:kern w:val="0"/>
          <w:sz w:val="32"/>
          <w:szCs w:val="32"/>
        </w:rPr>
        <w:t>发展的良好氛围。</w:t>
      </w:r>
    </w:p>
    <w:p>
      <w:pPr>
        <w:spacing w:line="540" w:lineRule="exact"/>
        <w:ind w:firstLine="640" w:firstLineChars="200"/>
        <w:jc w:val="left"/>
        <w:outlineLvl w:val="1"/>
        <w:rPr>
          <w:rFonts w:ascii="Times New Roman" w:hAnsi="Times New Roman" w:eastAsia="方正楷体_GBK" w:cs="Times New Roman"/>
          <w:bCs/>
          <w:sz w:val="32"/>
          <w:szCs w:val="32"/>
        </w:rPr>
      </w:pPr>
      <w:bookmarkStart w:id="77" w:name="_Toc70330820"/>
      <w:bookmarkStart w:id="78" w:name="_Toc91427491"/>
      <w:r>
        <w:rPr>
          <w:rFonts w:ascii="Times New Roman" w:hAnsi="Times New Roman" w:eastAsia="方正楷体_GBK" w:cs="Times New Roman"/>
          <w:bCs/>
          <w:sz w:val="32"/>
          <w:szCs w:val="32"/>
        </w:rPr>
        <w:t>（五）强化绩效评估</w:t>
      </w:r>
      <w:bookmarkEnd w:id="77"/>
      <w:bookmarkEnd w:id="78"/>
    </w:p>
    <w:p>
      <w:pPr>
        <w:widowControl/>
        <w:spacing w:line="54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创新规划监督评估方式，</w:t>
      </w:r>
      <w:r>
        <w:rPr>
          <w:rFonts w:hint="eastAsia" w:ascii="Times New Roman" w:hAnsi="Times New Roman" w:eastAsia="方正仿宋_GBK" w:cs="Times New Roman"/>
          <w:color w:val="000000"/>
          <w:kern w:val="0"/>
          <w:sz w:val="32"/>
          <w:szCs w:val="32"/>
        </w:rPr>
        <w:t>规范项目准入与实施，</w:t>
      </w:r>
      <w:r>
        <w:rPr>
          <w:rFonts w:ascii="Times New Roman" w:hAnsi="Times New Roman" w:eastAsia="方正仿宋_GBK" w:cs="Times New Roman"/>
          <w:color w:val="000000"/>
          <w:kern w:val="0"/>
          <w:sz w:val="32"/>
          <w:szCs w:val="32"/>
        </w:rPr>
        <w:t>完善规划实施监督考核机制</w:t>
      </w:r>
      <w:r>
        <w:rPr>
          <w:rFonts w:hint="eastAsia" w:ascii="Times New Roman" w:hAnsi="Times New Roman" w:eastAsia="方正仿宋_GBK" w:cs="Times New Roman"/>
          <w:color w:val="000000"/>
          <w:kern w:val="0"/>
          <w:sz w:val="32"/>
          <w:szCs w:val="32"/>
        </w:rPr>
        <w:t>，定期开展督促检查，建立规划实施情况动态评估机制，及时发现实施中存在的问题，研究解决对策</w:t>
      </w:r>
      <w:r>
        <w:rPr>
          <w:rFonts w:ascii="Times New Roman" w:hAnsi="Times New Roman" w:eastAsia="方正仿宋_GBK" w:cs="Times New Roman"/>
          <w:kern w:val="0"/>
          <w:sz w:val="32"/>
          <w:szCs w:val="32"/>
        </w:rPr>
        <w:t>，开展实施情况年度监测分析</w:t>
      </w:r>
      <w:r>
        <w:rPr>
          <w:rFonts w:hint="eastAsia" w:ascii="Times New Roman" w:hAnsi="Times New Roman" w:eastAsia="方正仿宋_GBK" w:cs="Times New Roman"/>
          <w:kern w:val="0"/>
          <w:sz w:val="32"/>
          <w:szCs w:val="32"/>
        </w:rPr>
        <w:t>和</w:t>
      </w:r>
      <w:r>
        <w:rPr>
          <w:rFonts w:ascii="Times New Roman" w:hAnsi="Times New Roman" w:eastAsia="方正仿宋_GBK" w:cs="Times New Roman"/>
          <w:kern w:val="0"/>
          <w:sz w:val="32"/>
          <w:szCs w:val="32"/>
        </w:rPr>
        <w:t>总结评估。整合统计规划实施进程数据，全面掌握规划实施情况。加强公众参与和民主监督，及时公开规划实施相关信息，接受全社会监督。</w:t>
      </w:r>
    </w:p>
    <w:p>
      <w:pPr>
        <w:autoSpaceDE w:val="0"/>
        <w:autoSpaceDN w:val="0"/>
        <w:spacing w:line="560" w:lineRule="exact"/>
        <w:ind w:firstLine="640" w:firstLineChars="200"/>
        <w:rPr>
          <w:rFonts w:ascii="Times New Roman" w:hAnsi="Times New Roman" w:eastAsia="方正仿宋_GBK" w:cs="Times New Roman"/>
          <w:kern w:val="0"/>
          <w:sz w:val="32"/>
          <w:szCs w:val="32"/>
          <w:lang w:bidi="en-US"/>
        </w:rPr>
      </w:pPr>
    </w:p>
    <w:p>
      <w:pPr>
        <w:pStyle w:val="2"/>
        <w:spacing w:line="560" w:lineRule="exact"/>
        <w:rPr>
          <w:rFonts w:ascii="Times New Roman" w:hAnsi="Times New Roman" w:cs="Times New Roman" w:eastAsiaTheme="minorEastAsia"/>
          <w:lang w:eastAsia="zh-CN" w:bidi="ar-SA"/>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pageBreakBefore/>
        <w:adjustRightInd w:val="0"/>
        <w:snapToGrid w:val="0"/>
        <w:spacing w:line="560" w:lineRule="exact"/>
        <w:jc w:val="center"/>
        <w:outlineLvl w:val="0"/>
        <w:rPr>
          <w:rFonts w:ascii="Times New Roman" w:hAnsi="Times New Roman" w:cs="Times New Roman"/>
          <w:lang w:eastAsia="zh-Hans"/>
        </w:rPr>
      </w:pPr>
      <w:bookmarkStart w:id="79" w:name="_Toc91427492"/>
      <w:r>
        <w:rPr>
          <w:rFonts w:hint="eastAsia" w:ascii="Times New Roman" w:hAnsi="Times New Roman" w:eastAsia="方正小标宋_GBK" w:cs="Times New Roman"/>
          <w:color w:val="000000"/>
          <w:kern w:val="0"/>
          <w:sz w:val="44"/>
          <w:szCs w:val="44"/>
          <w:lang w:eastAsia="zh-Hans"/>
        </w:rPr>
        <w:t>奉节县新型智慧城市</w:t>
      </w:r>
      <w:r>
        <w:rPr>
          <w:rFonts w:hint="eastAsia" w:ascii="Times New Roman" w:hAnsi="Times New Roman" w:eastAsia="方正小标宋_GBK" w:cs="Times New Roman"/>
          <w:color w:val="000000"/>
          <w:kern w:val="0"/>
          <w:sz w:val="44"/>
          <w:szCs w:val="44"/>
        </w:rPr>
        <w:t>“十四五”规划</w:t>
      </w:r>
      <w:r>
        <w:rPr>
          <w:rFonts w:hint="eastAsia" w:ascii="Times New Roman" w:hAnsi="Times New Roman" w:eastAsia="方正小标宋_GBK" w:cs="Times New Roman"/>
          <w:color w:val="000000"/>
          <w:kern w:val="0"/>
          <w:sz w:val="44"/>
          <w:szCs w:val="44"/>
          <w:lang w:eastAsia="zh-Hans"/>
        </w:rPr>
        <w:t>重点项目清单</w:t>
      </w:r>
      <w:bookmarkEnd w:id="79"/>
    </w:p>
    <w:tbl>
      <w:tblPr>
        <w:tblStyle w:val="17"/>
        <w:tblW w:w="5000" w:type="pct"/>
        <w:tblInd w:w="0" w:type="dxa"/>
        <w:tblLayout w:type="autofit"/>
        <w:tblCellMar>
          <w:top w:w="0" w:type="dxa"/>
          <w:left w:w="108" w:type="dxa"/>
          <w:bottom w:w="0" w:type="dxa"/>
          <w:right w:w="108" w:type="dxa"/>
        </w:tblCellMar>
      </w:tblPr>
      <w:tblGrid>
        <w:gridCol w:w="532"/>
        <w:gridCol w:w="2047"/>
        <w:gridCol w:w="9080"/>
        <w:gridCol w:w="1168"/>
        <w:gridCol w:w="1347"/>
      </w:tblGrid>
      <w:tr>
        <w:tblPrEx>
          <w:tblCellMar>
            <w:top w:w="0" w:type="dxa"/>
            <w:left w:w="108" w:type="dxa"/>
            <w:bottom w:w="0" w:type="dxa"/>
            <w:right w:w="108" w:type="dxa"/>
          </w:tblCellMar>
        </w:tblPrEx>
        <w:trPr>
          <w:trHeight w:val="495" w:hRule="atLeast"/>
          <w:tblHeader/>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序号</w:t>
            </w:r>
          </w:p>
        </w:tc>
        <w:tc>
          <w:tcPr>
            <w:tcW w:w="72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Times New Roman" w:eastAsia="方正仿宋_GBK" w:cs="Times New Roman"/>
                <w:bCs/>
                <w:kern w:val="0"/>
                <w:sz w:val="24"/>
                <w:szCs w:val="24"/>
              </w:rPr>
            </w:pPr>
            <w:r>
              <w:rPr>
                <w:rFonts w:hint="eastAsia" w:ascii="方正仿宋_GBK" w:hAnsi="Times New Roman" w:eastAsia="方正仿宋_GBK" w:cs="Times New Roman"/>
                <w:bCs/>
                <w:kern w:val="0"/>
                <w:sz w:val="24"/>
                <w:szCs w:val="24"/>
              </w:rPr>
              <w:t>项目名称</w:t>
            </w:r>
          </w:p>
        </w:tc>
        <w:tc>
          <w:tcPr>
            <w:tcW w:w="320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Times New Roman" w:eastAsia="方正仿宋_GBK" w:cs="Times New Roman"/>
                <w:bCs/>
                <w:kern w:val="0"/>
                <w:sz w:val="24"/>
                <w:szCs w:val="24"/>
              </w:rPr>
            </w:pPr>
            <w:r>
              <w:rPr>
                <w:rFonts w:hint="eastAsia" w:ascii="方正仿宋_GBK" w:hAnsi="Times New Roman" w:eastAsia="方正仿宋_GBK" w:cs="Times New Roman"/>
                <w:bCs/>
                <w:kern w:val="0"/>
                <w:sz w:val="24"/>
                <w:szCs w:val="24"/>
              </w:rPr>
              <w:t>项目概述</w:t>
            </w:r>
          </w:p>
        </w:tc>
        <w:tc>
          <w:tcPr>
            <w:tcW w:w="41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投资规模（万元）</w:t>
            </w:r>
          </w:p>
        </w:tc>
        <w:tc>
          <w:tcPr>
            <w:tcW w:w="47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Times New Roman" w:eastAsia="方正仿宋_GBK" w:cs="Times New Roman"/>
                <w:bCs/>
                <w:kern w:val="0"/>
                <w:sz w:val="24"/>
                <w:szCs w:val="24"/>
              </w:rPr>
            </w:pPr>
            <w:r>
              <w:rPr>
                <w:rFonts w:hint="eastAsia" w:ascii="方正仿宋_GBK" w:hAnsi="Times New Roman" w:eastAsia="方正仿宋_GBK" w:cs="Times New Roman"/>
                <w:bCs/>
                <w:kern w:val="0"/>
                <w:sz w:val="24"/>
                <w:szCs w:val="24"/>
              </w:rPr>
              <w:t>责任单位</w:t>
            </w:r>
          </w:p>
        </w:tc>
      </w:tr>
      <w:tr>
        <w:tblPrEx>
          <w:tblCellMar>
            <w:top w:w="0" w:type="dxa"/>
            <w:left w:w="108" w:type="dxa"/>
            <w:bottom w:w="0" w:type="dxa"/>
            <w:right w:w="108" w:type="dxa"/>
          </w:tblCellMar>
        </w:tblPrEx>
        <w:trPr>
          <w:trHeight w:val="666"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专栏1：数字基础设施重点工程</w:t>
            </w:r>
          </w:p>
        </w:tc>
      </w:tr>
      <w:tr>
        <w:tblPrEx>
          <w:tblCellMar>
            <w:top w:w="0" w:type="dxa"/>
            <w:left w:w="108" w:type="dxa"/>
            <w:bottom w:w="0" w:type="dxa"/>
            <w:right w:w="108" w:type="dxa"/>
          </w:tblCellMar>
        </w:tblPrEx>
        <w:trPr>
          <w:trHeight w:val="1129"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“双千兆”建设工程</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大力推进</w:t>
            </w:r>
            <w:r>
              <w:rPr>
                <w:rFonts w:hint="eastAsia" w:ascii="方正仿宋_GBK" w:hAnsi="Times New Roman" w:eastAsia="方正仿宋_GBK" w:cs="Times New Roman"/>
                <w:kern w:val="0"/>
                <w:sz w:val="24"/>
                <w:szCs w:val="24"/>
              </w:rPr>
              <w:t>5G</w:t>
            </w:r>
            <w:r>
              <w:rPr>
                <w:rFonts w:hint="eastAsia" w:ascii="方正仿宋_GBK" w:hAnsi="宋体" w:eastAsia="方正仿宋_GBK" w:cs="宋体"/>
                <w:kern w:val="0"/>
                <w:sz w:val="24"/>
                <w:szCs w:val="24"/>
              </w:rPr>
              <w:t>网络建设，加快完成光纤网络改造升级。城乡宽带网实现“双千兆”，光纤网络实现“大升级”，依托基础电信运营企业稳步推进</w:t>
            </w:r>
            <w:r>
              <w:rPr>
                <w:rFonts w:hint="eastAsia" w:ascii="方正仿宋_GBK" w:hAnsi="Times New Roman" w:eastAsia="方正仿宋_GBK" w:cs="Times New Roman"/>
                <w:kern w:val="0"/>
                <w:sz w:val="24"/>
                <w:szCs w:val="24"/>
              </w:rPr>
              <w:t>5G</w:t>
            </w:r>
            <w:r>
              <w:rPr>
                <w:rFonts w:hint="eastAsia" w:ascii="方正仿宋_GBK" w:hAnsi="宋体" w:eastAsia="方正仿宋_GBK" w:cs="宋体"/>
                <w:kern w:val="0"/>
                <w:sz w:val="24"/>
                <w:szCs w:val="24"/>
              </w:rPr>
              <w:t>机房和基站建设。</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97440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县经济信息委</w:t>
            </w:r>
          </w:p>
        </w:tc>
      </w:tr>
      <w:tr>
        <w:tblPrEx>
          <w:tblCellMar>
            <w:top w:w="0" w:type="dxa"/>
            <w:left w:w="108" w:type="dxa"/>
            <w:bottom w:w="0" w:type="dxa"/>
            <w:right w:w="108" w:type="dxa"/>
          </w:tblCellMar>
        </w:tblPrEx>
        <w:trPr>
          <w:trHeight w:val="255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推进以NB-IoT等技术为代表的物联网建设应用</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加大物联网（NB-IoT）部署力度，打造奉节县统一的物联感知、传输体系，建设物联感知平台，以统一标准建设物联网感知支撑能力，整合各领域、各应用已有的物联网管控平台，统一接入并管理智能灯杆、智能井盖、智能抄表、环境监测等城市物联感知设备，具备支撑千万级物联网设备管理能力，建立一张空、天、地一体化的泛在感知网，提升城市全域感知能力。对外提供统一的物联网数据服务和应用支撑，提升城市基础信息的采集、汇聚、服务能力，为公安、消防、环保、农业、水务、交通、城管、林业等单位提供智慧化应用以及决策数据支持。</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县大数据发展局、县经济信息委</w:t>
            </w:r>
          </w:p>
        </w:tc>
      </w:tr>
      <w:tr>
        <w:tblPrEx>
          <w:tblCellMar>
            <w:top w:w="0" w:type="dxa"/>
            <w:left w:w="108" w:type="dxa"/>
            <w:bottom w:w="0" w:type="dxa"/>
            <w:right w:w="108" w:type="dxa"/>
          </w:tblCellMar>
        </w:tblPrEx>
        <w:trPr>
          <w:trHeight w:val="2977"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智慧城市管理感知设施建设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在环卫方面，加大对垃圾综合处理过程、公厕污水处理、雨污水排水水量、环卫作业车辆等环卫设施智能监控感知设施的建设力度，提升环卫作业质量，降低环卫运营成本。在城市管理方面，升级改造智能路灯终端通讯模块，增大奉节县智能路灯覆盖面积，节约城市公共照明能耗，打造低碳环保型城市。在公共基础设施方面，完善大型公共建筑、地下管网、路政设施等城市部件的智能感知监测体系。增设各类探测感知设备，如对道路、桥梁、园林、雨水污水管线、窨井盖等装设探测感知设备，掌控设施数据，提供预见性的设备维护策略，实现全生命周期管控。</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县城管局</w:t>
            </w:r>
          </w:p>
        </w:tc>
      </w:tr>
      <w:tr>
        <w:tblPrEx>
          <w:tblCellMar>
            <w:top w:w="0" w:type="dxa"/>
            <w:left w:w="108" w:type="dxa"/>
            <w:bottom w:w="0" w:type="dxa"/>
            <w:right w:w="108" w:type="dxa"/>
          </w:tblCellMar>
        </w:tblPrEx>
        <w:trPr>
          <w:trHeight w:val="1556"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智慧交通感知设施建设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在奉节县智慧交通工程建设的基础上，加快智能视频卡口、智能监控抓拍、智慧交通信号灯、</w:t>
            </w:r>
            <w:r>
              <w:rPr>
                <w:rFonts w:hint="eastAsia" w:ascii="方正仿宋_GBK" w:hAnsi="Times New Roman" w:eastAsia="方正仿宋_GBK" w:cs="Times New Roman"/>
                <w:kern w:val="0"/>
                <w:sz w:val="24"/>
                <w:szCs w:val="24"/>
              </w:rPr>
              <w:t>AI</w:t>
            </w:r>
            <w:r>
              <w:rPr>
                <w:rFonts w:hint="eastAsia" w:ascii="方正仿宋_GBK" w:hAnsi="宋体" w:eastAsia="方正仿宋_GBK" w:cs="宋体"/>
                <w:kern w:val="0"/>
                <w:sz w:val="24"/>
                <w:szCs w:val="24"/>
              </w:rPr>
              <w:t>电警、智能交通导流等道路交通前端智能感知设施的建设部署。</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县公安交巡警大队</w:t>
            </w:r>
          </w:p>
        </w:tc>
      </w:tr>
      <w:tr>
        <w:tblPrEx>
          <w:tblCellMar>
            <w:top w:w="0" w:type="dxa"/>
            <w:left w:w="108" w:type="dxa"/>
            <w:bottom w:w="0" w:type="dxa"/>
            <w:right w:w="108" w:type="dxa"/>
          </w:tblCellMar>
        </w:tblPrEx>
        <w:trPr>
          <w:trHeight w:val="2155"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智慧消防前端感知设施建设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于重庆市级消防物联网监控系统，在奉节县辖区内所有高层建筑的消防设施和重点部位加装物联感知终端和智能视频监控，包括火灾报警、自动喷淋、消火栓、消防控制室脱岗离岗监测、消防扑救场地和消防车通道智能视频监控等主要设施设备，以及气体灭火、防排烟、防火分隔、电气与可燃气体监测等软件系统。</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县消防救援大队</w:t>
            </w:r>
          </w:p>
        </w:tc>
      </w:tr>
      <w:tr>
        <w:tblPrEx>
          <w:tblCellMar>
            <w:top w:w="0" w:type="dxa"/>
            <w:left w:w="108" w:type="dxa"/>
            <w:bottom w:w="0" w:type="dxa"/>
            <w:right w:w="108" w:type="dxa"/>
          </w:tblCellMar>
        </w:tblPrEx>
        <w:trPr>
          <w:trHeight w:val="709"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480" w:lineRule="exact"/>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专栏2：城市智能中枢重点工程</w:t>
            </w:r>
          </w:p>
        </w:tc>
      </w:tr>
      <w:tr>
        <w:tblPrEx>
          <w:tblCellMar>
            <w:top w:w="0" w:type="dxa"/>
            <w:left w:w="108" w:type="dxa"/>
            <w:bottom w:w="0" w:type="dxa"/>
            <w:right w:w="108" w:type="dxa"/>
          </w:tblCellMar>
        </w:tblPrEx>
        <w:trPr>
          <w:trHeight w:val="15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视频数据中心建设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对全县各级、各部门图像、视频等非结构化数据的业务应用需求进行调研评估，对已建数据机房进行盘点登记，统筹建设全县视频数据中心，实现网络、计算、存储资源动态分配，提供弹性计算、负载均衡、动态迁移、按需供给、自动化部署和网络安全防护等服务，实现对视频数据业务应用部署的管控，逐步开展各级各部门已建视频数据存储系统与奉节县视频数据中心的整合接入工作，逐步减少各级各部门自建的数据机房。</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11000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县大数据发展局</w:t>
            </w:r>
          </w:p>
        </w:tc>
      </w:tr>
      <w:tr>
        <w:tblPrEx>
          <w:tblCellMar>
            <w:top w:w="0" w:type="dxa"/>
            <w:left w:w="108" w:type="dxa"/>
            <w:bottom w:w="0" w:type="dxa"/>
            <w:right w:w="108" w:type="dxa"/>
          </w:tblCellMar>
        </w:tblPrEx>
        <w:trPr>
          <w:trHeight w:val="785"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部门政务数据资源池建设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制定全县统一的部门政务数据资源池建设标准，包括数据筛选标准、清洗标准、建池方式、容量和地址分配规则等，加快各部门政务数据资源池建设。</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县大数据发展局</w:t>
            </w:r>
          </w:p>
        </w:tc>
      </w:tr>
      <w:tr>
        <w:tblPrEx>
          <w:tblCellMar>
            <w:top w:w="0" w:type="dxa"/>
            <w:left w:w="108" w:type="dxa"/>
            <w:bottom w:w="0" w:type="dxa"/>
            <w:right w:w="108" w:type="dxa"/>
          </w:tblCellMar>
        </w:tblPrEx>
        <w:trPr>
          <w:trHeight w:val="12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主题数据库建设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于市级基础数据库，面向乡村振兴、文化旅游、应急管理、行政审批、城市治理、公共安全、交通管理、社会保障、规划和自然资源、市场监管等领域，依托政务数据资源共享系统汇聚整合其他业务部门关联数据，逐步建设若干个主题数据库，各数源部门按照“一数一源”的原则开展多元校对和数据更新，确保数据的准确性和时效性。</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县大数据发展局</w:t>
            </w:r>
          </w:p>
        </w:tc>
      </w:tr>
      <w:tr>
        <w:tblPrEx>
          <w:tblCellMar>
            <w:top w:w="0" w:type="dxa"/>
            <w:left w:w="108" w:type="dxa"/>
            <w:bottom w:w="0" w:type="dxa"/>
            <w:right w:w="108" w:type="dxa"/>
          </w:tblCellMar>
        </w:tblPrEx>
        <w:trPr>
          <w:trHeight w:val="9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完善政务信息资源共享交换平台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优化全县政务数据资源共享目录管理，建立政务数据资源共享交换机制，对接市级数据资源共享系统，纵向推动市县两级政务数据实时汇聚与高效共享，健全上级政务数据跨层级回流共享机制。横向打通县级各部门间的数据藩篱，解决政府部门之间的互联互通和资源共享难等问题。</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县大数据发展局</w:t>
            </w:r>
          </w:p>
        </w:tc>
      </w:tr>
      <w:tr>
        <w:tblPrEx>
          <w:tblCellMar>
            <w:top w:w="0" w:type="dxa"/>
            <w:left w:w="108" w:type="dxa"/>
            <w:bottom w:w="0" w:type="dxa"/>
            <w:right w:w="108" w:type="dxa"/>
          </w:tblCellMar>
        </w:tblPrEx>
        <w:trPr>
          <w:trHeight w:val="171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时空信息平台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围绕智慧城市规划、建设、运行、管理全流程，建设时空信息相关专题数据、物联感知数据、城市建设历史、规划数据等，对其进行时空标识，形成全县范围的3D GIS底座。为各类智慧应用提供城市时空数据网格支撑服务，为城市运营管理数据多维可视化提供地图底板。在奉节县城市“一张图”上直观地呈现城市运营全要素、全指标，通过地上地下、静态动态、室内室外一体化的时空数据展示，有效地支撑城市运行管理。</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1700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县大数据发展局</w:t>
            </w:r>
          </w:p>
        </w:tc>
      </w:tr>
      <w:tr>
        <w:tblPrEx>
          <w:tblCellMar>
            <w:top w:w="0" w:type="dxa"/>
            <w:left w:w="108" w:type="dxa"/>
            <w:bottom w:w="0" w:type="dxa"/>
            <w:right w:w="108" w:type="dxa"/>
          </w:tblCellMar>
        </w:tblPrEx>
        <w:trPr>
          <w:trHeight w:val="15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11</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大数据分析平台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梳理智慧应用对数据分析工具和算法模型的共性需求，在大数据资源中心的基础上集成更加丰富的数据分析工具和算法，为各类智慧应用提供统一的数据分析架构和资源工具，打造一站式数据分析环境，形成规范高效的数据应用开发模式。打造知识图谱平台，基于城市运行数据和业务知识，利用规则引擎构建城市运行的知识图谱，构建面向民生、农业、文旅、生态等领域的数据模型，实现从原始数据到图谱数据的映射管理、规则配置、多值融合和知识获取。</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1200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县大数据发展局</w:t>
            </w:r>
          </w:p>
        </w:tc>
      </w:tr>
      <w:tr>
        <w:tblPrEx>
          <w:tblCellMar>
            <w:top w:w="0" w:type="dxa"/>
            <w:left w:w="108" w:type="dxa"/>
            <w:bottom w:w="0" w:type="dxa"/>
            <w:right w:w="108" w:type="dxa"/>
          </w:tblCellMar>
        </w:tblPrEx>
        <w:trPr>
          <w:trHeight w:val="12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12</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业务融合平台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构建业务融合平台，提供数据融合服务，各智慧领域应用开发，只需关注应用本身业务逻辑，无需关注各类技术支撑平台差异，通过统一的逻辑接口调用，实现物联网、视频分析、大数据分析、GIS地图、人工智能等的快速集中，形成的统一的集成标准，更好的实现解耦合，提高系统架构的稳定性、可用性、可扩展性。</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县大数据发展局</w:t>
            </w:r>
          </w:p>
        </w:tc>
      </w:tr>
      <w:tr>
        <w:tblPrEx>
          <w:tblCellMar>
            <w:top w:w="0" w:type="dxa"/>
            <w:left w:w="108" w:type="dxa"/>
            <w:bottom w:w="0" w:type="dxa"/>
            <w:right w:w="108" w:type="dxa"/>
          </w:tblCellMar>
        </w:tblPrEx>
        <w:trPr>
          <w:trHeight w:val="709"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13</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智慧城市运行管理平台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对接各类业务应用系统，实现对经济、环境、城建、交通、社会等领域运行态势实时量化分析、预判预警和直观呈现，持续加载城市交通、建筑物、基础设施、人等全要素的全量运行数据，建设城市信息模型（CIM），形成集全景展现、仿真预测、指挥调度、决策优化等于一体的大平台。</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1600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县大数据发展局</w:t>
            </w:r>
          </w:p>
        </w:tc>
      </w:tr>
      <w:tr>
        <w:tblPrEx>
          <w:tblCellMar>
            <w:top w:w="0" w:type="dxa"/>
            <w:left w:w="108" w:type="dxa"/>
            <w:bottom w:w="0" w:type="dxa"/>
            <w:right w:w="108" w:type="dxa"/>
          </w:tblCellMar>
        </w:tblPrEx>
        <w:trPr>
          <w:trHeight w:val="2807"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14</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智慧城市运行管理实体大厅</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将融媒体中心展示大厅升级改造为新型智慧城市运行管理实体大厅，通过集约部署专席坐席、视频系统、会商系统、呼叫中心等软硬件设备，使其具备支撑城市运行状态展示、综合管理、研判会商和指挥决策等能力。</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县大数据发展局</w:t>
            </w:r>
          </w:p>
        </w:tc>
      </w:tr>
      <w:tr>
        <w:tblPrEx>
          <w:tblCellMar>
            <w:top w:w="0" w:type="dxa"/>
            <w:left w:w="108" w:type="dxa"/>
            <w:bottom w:w="0" w:type="dxa"/>
            <w:right w:w="108" w:type="dxa"/>
          </w:tblCellMar>
        </w:tblPrEx>
        <w:trPr>
          <w:trHeight w:val="3813"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15</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市民生活统一服务门户</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于现有“一点到户”平台，对接市级“渝快办”，打造“渝快办”奉节专区。全面梳理奉节县各部门自建的具备政务服务功能的APP、小程序、公众号等服务入口，按照统一的接入标准与“渝快办”奉节专区实现对接。围绕居民日常生活与发展需求，梳理医疗健康、养老、文化教育、公共体育、公众出行、生活缴费、社区服务、就业服务等公共服务资源，依托“渝快办”奉节专区统一提供服务，推进城乡公共服务均等化，基层社会治理智能化。</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县大数据发展局</w:t>
            </w:r>
          </w:p>
        </w:tc>
      </w:tr>
      <w:tr>
        <w:tblPrEx>
          <w:tblCellMar>
            <w:top w:w="0" w:type="dxa"/>
            <w:left w:w="108" w:type="dxa"/>
            <w:bottom w:w="0" w:type="dxa"/>
            <w:right w:w="108" w:type="dxa"/>
          </w:tblCellMar>
        </w:tblPrEx>
        <w:trPr>
          <w:trHeight w:val="720"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480" w:lineRule="exact"/>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专栏3：新型智慧城市建设支撑体系重点工程</w:t>
            </w:r>
          </w:p>
        </w:tc>
      </w:tr>
      <w:tr>
        <w:tblPrEx>
          <w:tblCellMar>
            <w:top w:w="0" w:type="dxa"/>
            <w:left w:w="108" w:type="dxa"/>
            <w:bottom w:w="0" w:type="dxa"/>
            <w:right w:w="108" w:type="dxa"/>
          </w:tblCellMar>
        </w:tblPrEx>
        <w:trPr>
          <w:trHeight w:val="3514"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16</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态势感知平台建设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建设态势感知平台的建设，实现全天候、全方位网络安全分析研判能力，完善网络治理体系，夯实网络安全基础，提升网络空间分析研判和应急指挥的能力。通过在重点单位部署数据采集探针，对重点单位的全流量进行监控，“摸清家底”，对各单位关键信息资产状态、网络威胁情况、网站漏洞情况等数据进行全面采集和分析处理，满足对监管范围内的网络安全风险进行监测、处置的需要。根据市级文件要求，启动系统建设，完善系统功能，具备全天候、全方位网络安全分析研判能力。</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275</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县委宣传部</w:t>
            </w:r>
          </w:p>
        </w:tc>
      </w:tr>
      <w:tr>
        <w:tblPrEx>
          <w:tblCellMar>
            <w:top w:w="0" w:type="dxa"/>
            <w:left w:w="108" w:type="dxa"/>
            <w:bottom w:w="0" w:type="dxa"/>
            <w:right w:w="108" w:type="dxa"/>
          </w:tblCellMar>
        </w:tblPrEx>
        <w:trPr>
          <w:trHeight w:val="1872"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17</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数据安全融合平台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提供数据安全融合、加工的安全隔离环境，集成所需脱敏、水印、加密等全业务支持数据安全技术手段。</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县大数据发展局、县委宣传部</w:t>
            </w:r>
          </w:p>
        </w:tc>
      </w:tr>
      <w:tr>
        <w:tblPrEx>
          <w:tblCellMar>
            <w:top w:w="0" w:type="dxa"/>
            <w:left w:w="108" w:type="dxa"/>
            <w:bottom w:w="0" w:type="dxa"/>
            <w:right w:w="108" w:type="dxa"/>
          </w:tblCellMar>
        </w:tblPrEx>
        <w:trPr>
          <w:trHeight w:val="713"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480" w:lineRule="exact"/>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专栏4：数字惠民服务重点工程</w:t>
            </w:r>
          </w:p>
        </w:tc>
      </w:tr>
      <w:tr>
        <w:tblPrEx>
          <w:tblCellMar>
            <w:top w:w="0" w:type="dxa"/>
            <w:left w:w="108" w:type="dxa"/>
            <w:bottom w:w="0" w:type="dxa"/>
            <w:right w:w="108" w:type="dxa"/>
          </w:tblCellMar>
        </w:tblPrEx>
        <w:trPr>
          <w:trHeight w:val="213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18</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全民健康信息平台升级</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对现有全民健康信息平台进行升级，建立一个开放的、标准的、统一的全民健康信息平台。一是优化升级基础平台，完善平台基础服务和应用支撑服务，提升平台数据整合能力，以数据驱动服务，发挥区域医疗健康信息的作用，通过抽取转换、质量控制、建模等方式实现各类数据整合，支撑数据的深度利用。二是完善平台应用功能，提升平台数据利用能力，深入利用相关信息资源，提供面向居民的健康管理应用、面向医务人员的业务协同应用、面向管理者的决策分析应用，实现区域内医疗信息互联互通、远程医疗、共享协作，实现跨部门信息资源共享。</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县卫生健康委</w:t>
            </w:r>
          </w:p>
        </w:tc>
      </w:tr>
      <w:tr>
        <w:tblPrEx>
          <w:tblCellMar>
            <w:top w:w="0" w:type="dxa"/>
            <w:left w:w="108" w:type="dxa"/>
            <w:bottom w:w="0" w:type="dxa"/>
            <w:right w:w="108" w:type="dxa"/>
          </w:tblCellMar>
        </w:tblPrEx>
        <w:trPr>
          <w:trHeight w:val="85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19</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县人民医院智慧医院建设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围绕智慧医院评价四级要求，升级改造县人民医院信息基础设施，构建医院信息化体系，打造互联网医院，包括升级HIS系统、医院信息集成平台、结构化电子病历系统、智慧就诊与支付系统、安全设施等，建设智慧后勤管理系统、医保控费系统（DRGS）等，实现医疗信息互联互通。面向患者提供预约诊疗、候诊提醒、院内导航等智慧服务。面向医务人员提供医疗信息互通共享、远程会诊、双向转诊等服务。面向医院管理提供药品、试剂、耗材、物品、病房、输液、后勤事务等全流程追溯，资产全生命周期管理。2025年，县人民医院建成四级智慧医院，电子病历系统应用水平分级评价达到五级水平，互联互通标准化成熟度达到四级甲等水平。</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县人民医院</w:t>
            </w:r>
          </w:p>
        </w:tc>
      </w:tr>
      <w:tr>
        <w:tblPrEx>
          <w:tblCellMar>
            <w:top w:w="0" w:type="dxa"/>
            <w:left w:w="108" w:type="dxa"/>
            <w:bottom w:w="0" w:type="dxa"/>
            <w:right w:w="108" w:type="dxa"/>
          </w:tblCellMar>
        </w:tblPrEx>
        <w:trPr>
          <w:trHeight w:val="2272"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县中医院智慧医院建设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围绕智慧医院评价三级建设要求，升级改造县中医院信息基础设施，构建医院信息化体系，包括便民服务系统建设、HIS系统改造、医院信息集成平台建设、医技业务系统建设、互联网服务系统建设、医院运营管理系统建设、医疗管理服务系统建设等。面向患者提供预约诊疗、候诊提醒、院内导航等智慧服务。面向医务人员提供医疗信息互通共享、远程会诊、双向转诊等服务。面向医院管理提供药品、试剂、耗材、物品、病房、输液、后勤事务等全流程追溯，资产全生命周期管理。2025年，县中医院建成三级智慧医院，电子病历系统应用水平分级评价达到五级水平，互联互通标准化成熟度达到四级甲等水平。</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县中医院</w:t>
            </w:r>
          </w:p>
        </w:tc>
      </w:tr>
      <w:tr>
        <w:tblPrEx>
          <w:tblCellMar>
            <w:top w:w="0" w:type="dxa"/>
            <w:left w:w="108" w:type="dxa"/>
            <w:bottom w:w="0" w:type="dxa"/>
            <w:right w:w="108" w:type="dxa"/>
          </w:tblCellMar>
        </w:tblPrEx>
        <w:trPr>
          <w:trHeight w:val="123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21</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校校通优化升级</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深入推进“互联网+教育”大平台建设，改造学校校园网络，所有学校完成光纤化接入，出口带宽不低于200Mbps，真正实现宽带网络校校通。2022年，“宽带网络校校通”建成率达到100%，多媒体教学设备配备率达到100%，且带宽满足学校信息化教学需求。</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县教委</w:t>
            </w:r>
          </w:p>
        </w:tc>
      </w:tr>
      <w:tr>
        <w:tblPrEx>
          <w:tblCellMar>
            <w:top w:w="0" w:type="dxa"/>
            <w:left w:w="108" w:type="dxa"/>
            <w:bottom w:w="0" w:type="dxa"/>
            <w:right w:w="108" w:type="dxa"/>
          </w:tblCellMar>
        </w:tblPrEx>
        <w:trPr>
          <w:trHeight w:val="12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22</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智慧校园建设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实施智慧校园示范校建设试点工作，综合运用智能感知、物联网、云计算、大数据、虚拟现实等新一代信息技术，建设感知校园物理环境，识别师生群体的学习、工作情景和个体特征的智慧校园；将学校物理空间和信息空间有机衔接，为师生建立智能开放的教育教学环境和便利舒适的工作生活环境，提供以人为本的个性化创新服务。</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26000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县教委</w:t>
            </w:r>
          </w:p>
        </w:tc>
      </w:tr>
      <w:tr>
        <w:tblPrEx>
          <w:tblCellMar>
            <w:top w:w="0" w:type="dxa"/>
            <w:left w:w="108" w:type="dxa"/>
            <w:bottom w:w="0" w:type="dxa"/>
            <w:right w:w="108" w:type="dxa"/>
          </w:tblCellMar>
        </w:tblPrEx>
        <w:trPr>
          <w:trHeight w:val="774"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23</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智慧民政平台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奉节县智慧民政平台是以民政部门组织体系和业务体系为基础，以智慧养老、儿童福利为重点，服务“县一镇街一社区（村）”三级联动机制的智慧信息平台，主要建设综合业务服务平台、智慧养老服务平台、儿童关爱服务平台，整合社会救助“一门受理、协同办理”应用系统，初步建立“互联网+民政服务”体系，为管理和决策提供信息化支撑，辅助精细化管理和决策支持。</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120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县民政局</w:t>
            </w:r>
          </w:p>
        </w:tc>
      </w:tr>
      <w:tr>
        <w:tblPrEx>
          <w:tblCellMar>
            <w:top w:w="0" w:type="dxa"/>
            <w:left w:w="108" w:type="dxa"/>
            <w:bottom w:w="0" w:type="dxa"/>
            <w:right w:w="108" w:type="dxa"/>
          </w:tblCellMar>
        </w:tblPrEx>
        <w:trPr>
          <w:trHeight w:val="12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24</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智慧小区管理系统</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围绕小区安全防范问题，提供门禁、人口管理、车辆管理、访客管理、视频监控、物业巡更、电梯管理等，实现物业安防管理对公安的辅助作用。通过部署水质监测器、智能路灯、智能井盖、智能垃圾箱、智能烟感等，进行水质监测、路灯控制、井盖移位报警、垃圾箱满出报警、火灾报警等功能。</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县住房城乡建委</w:t>
            </w:r>
          </w:p>
        </w:tc>
      </w:tr>
      <w:tr>
        <w:tblPrEx>
          <w:tblCellMar>
            <w:top w:w="0" w:type="dxa"/>
            <w:left w:w="108" w:type="dxa"/>
            <w:bottom w:w="0" w:type="dxa"/>
            <w:right w:w="108" w:type="dxa"/>
          </w:tblCellMar>
        </w:tblPrEx>
        <w:trPr>
          <w:trHeight w:val="667"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480" w:lineRule="exact"/>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专栏5：数字治理能力重点工程</w:t>
            </w:r>
          </w:p>
        </w:tc>
      </w:tr>
      <w:tr>
        <w:tblPrEx>
          <w:tblCellMar>
            <w:top w:w="0" w:type="dxa"/>
            <w:left w:w="108" w:type="dxa"/>
            <w:bottom w:w="0" w:type="dxa"/>
            <w:right w:w="108" w:type="dxa"/>
          </w:tblCellMar>
        </w:tblPrEx>
        <w:trPr>
          <w:trHeight w:val="194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25</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基层社会治理服务平台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完善奉节县“一点到户”基层社会治理服务平台，全面整合综治、城管、应急、信访、民政、卫健、教委等多个职能部门的各类管理服务资源，构建资源共享、联动共管、动态跟踪、全面覆盖、高效快捷、科学管理社会和服务民生的信息化管理体系。</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县委政法委、县大数据发展局</w:t>
            </w:r>
          </w:p>
        </w:tc>
      </w:tr>
      <w:tr>
        <w:tblPrEx>
          <w:tblCellMar>
            <w:top w:w="0" w:type="dxa"/>
            <w:left w:w="108" w:type="dxa"/>
            <w:bottom w:w="0" w:type="dxa"/>
            <w:right w:w="108" w:type="dxa"/>
          </w:tblCellMar>
        </w:tblPrEx>
        <w:trPr>
          <w:trHeight w:val="31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26</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雪亮工程</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在“雪亮工程”一期建设基础上，扩大视频监控点位布设，实现重点公共区域、重点行业视频监控覆盖100%，并不断扩大背街小巷监控覆盖面。充分发挥视频专网价值，推动应连尽连，利用雪亮工程共享应用平台，促进视频资源在公安、政法、应急、城市管理、消防等部门的共享应用，进一步引入AI识别、图像关联分析等技术，加强智能巡防、智能预警、智能办案追踪等综合能力。</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县委政法委</w:t>
            </w:r>
          </w:p>
        </w:tc>
      </w:tr>
      <w:tr>
        <w:tblPrEx>
          <w:tblCellMar>
            <w:top w:w="0" w:type="dxa"/>
            <w:left w:w="108" w:type="dxa"/>
            <w:bottom w:w="0" w:type="dxa"/>
            <w:right w:w="108" w:type="dxa"/>
          </w:tblCellMar>
        </w:tblPrEx>
        <w:trPr>
          <w:trHeight w:val="3877"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27</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城市综合管理服务平台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建设县级城市综合管理服务平台，建设内容涵盖指挥协调（数字化城市管理信息系统）、行业应用（市政设施、市容环卫、园林绿化、城市管理执法、综合评价、城市运行安全监管、数据汇聚、数据交换等9个应用系统）和1个运行维护系统。业务指导、监督检查、公众服务系统提供基础数据共享应用市级平台，指挥协调系统包括数字化城市管理信息系统9大基础子系统，可深化拓展人员车辆定位管理子系统、移动处置子系统、部件动态更新子系统、视频资源管理子系统、智能视频分析融合子系统等拓展应用。</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县城管局</w:t>
            </w:r>
          </w:p>
        </w:tc>
      </w:tr>
      <w:tr>
        <w:tblPrEx>
          <w:tblCellMar>
            <w:top w:w="0" w:type="dxa"/>
            <w:left w:w="108" w:type="dxa"/>
            <w:bottom w:w="0" w:type="dxa"/>
            <w:right w:w="108" w:type="dxa"/>
          </w:tblCellMar>
        </w:tblPrEx>
        <w:trPr>
          <w:trHeight w:val="2057"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28</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智慧停车系统</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建设城市智慧停车系统，合理调配停车资源，提高停车设施利用率，规范停车秩序，提升城市治理效率，实现线上缴费、线上查询、线上预定、线上共享等功能，强化全县停车场实时动态一体化管理。</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县城管局、重庆百盐集团</w:t>
            </w:r>
          </w:p>
        </w:tc>
      </w:tr>
      <w:tr>
        <w:tblPrEx>
          <w:tblCellMar>
            <w:top w:w="0" w:type="dxa"/>
            <w:left w:w="108" w:type="dxa"/>
            <w:bottom w:w="0" w:type="dxa"/>
            <w:right w:w="108" w:type="dxa"/>
          </w:tblCellMar>
        </w:tblPrEx>
        <w:trPr>
          <w:trHeight w:val="2823"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29</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智慧交通大数据平台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构建智慧交通“一中心、六系统”，依托城市智能中枢，打造交通领域大数据资源中心，整合交通行业全时空、全要素信息，完善交通信息资源目录建设。汇聚交通、公安、规划、城建、城市管理、旅游、气象、港航等部门的数据，接入百度、阿里、腾讯等互联网公司的交通数据，形成覆盖多种运输方式、多级行业管理的交通大数据体系，为交通数据开放创新、智慧交通建设奠定基础。建设公共交通服务系统，实现交通信息及时发布、预警预报、出行行程预定、路径一键规划、公共交通无缝衔接、费用一键支付等功能，打造数字化出行助手，提升公众公共交通出行满意度，提高公众绿色出行良好体验。建设综合交通运行监测系统，通过对高速路网综合监测研判以及定向专题分析，优化各类智能终端在道路、桥梁、隧道等基础设施网络的布局与应用，提升路网监测水平，形成一体化管理和服务能力。建设应急指挥调度系统，配备一体化调度台、多媒体手持终端、桌面式智能调度台等软硬件设备。通过统一指挥与应急处置，实现事件快速定位、实时动态监测、资源自动调配与应急救援。升级交通运行监控管理系统，共享“雪亮工程”摄像头，实现交通运行状态实时监控，交通拥堵报警，车辆数据采集等功能。建设道路运输安全管理系统，整合现有车载智能视频监控系统、出租车服务质量评价系统，增加网约车监管功能，通过GPS定位及视频监控方式实现对“两客一危”、出租车、公交车、网约车、船舶等运载工具实时位置信息和历史轨迹监测、查询。建设交通行政执法综合管理系统，打造“移动化”指尖警务，提供执法对象信息采集核验、智能推送、案件上报、应急指挥调度、执法信息全过程记录等功能。</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县交通局</w:t>
            </w:r>
          </w:p>
        </w:tc>
      </w:tr>
      <w:tr>
        <w:tblPrEx>
          <w:tblCellMar>
            <w:top w:w="0" w:type="dxa"/>
            <w:left w:w="108" w:type="dxa"/>
            <w:bottom w:w="0" w:type="dxa"/>
            <w:right w:w="108" w:type="dxa"/>
          </w:tblCellMar>
        </w:tblPrEx>
        <w:trPr>
          <w:trHeight w:val="3187"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30</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应急管理大数据平台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依托奉节智能中枢，利用大数据、云计算、物联网等技术，建设应急管理大数据平台。重点推进矿山、危险化学品、烟花爆竹、工矿商贸、消防、地震、水利、地质灾害、森林等重点领域和灾害点现场感知网络建设，接入消防、地震、水旱、地灾、森林和道路交通、建设、铁路、港航海事、特种设备等行业领域感知信息，依托应急通信系统，建设应急管理综合应用平台，构建涵盖防灾减灾、应急救援、安全生产3大业务的监测预警、指挥救援、监督管理、决策支撑和政务管理5个应用领域信息系统，深化大数据分析应用，实现精准、及时的风险管控和预测预警。</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县应急局</w:t>
            </w:r>
          </w:p>
        </w:tc>
      </w:tr>
      <w:tr>
        <w:tblPrEx>
          <w:tblCellMar>
            <w:top w:w="0" w:type="dxa"/>
            <w:left w:w="108" w:type="dxa"/>
            <w:bottom w:w="0" w:type="dxa"/>
            <w:right w:w="108" w:type="dxa"/>
          </w:tblCellMar>
        </w:tblPrEx>
        <w:trPr>
          <w:trHeight w:val="1383" w:hRule="atLeast"/>
        </w:trPr>
        <w:tc>
          <w:tcPr>
            <w:tcW w:w="5000" w:type="pct"/>
            <w:gridSpan w:val="5"/>
            <w:tcBorders>
              <w:top w:val="single" w:color="auto" w:sz="4" w:space="0"/>
              <w:left w:val="single" w:color="auto" w:sz="4" w:space="0"/>
              <w:bottom w:val="nil"/>
              <w:right w:val="single" w:color="000000" w:sz="4" w:space="0"/>
            </w:tcBorders>
            <w:shd w:val="clear" w:color="auto" w:fill="auto"/>
            <w:vAlign w:val="center"/>
          </w:tcPr>
          <w:p>
            <w:pPr>
              <w:widowControl/>
              <w:adjustRightInd w:val="0"/>
              <w:snapToGrid w:val="0"/>
              <w:spacing w:line="480" w:lineRule="exact"/>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专栏6：数字政务管理重点工程</w:t>
            </w:r>
          </w:p>
        </w:tc>
      </w:tr>
      <w:tr>
        <w:tblPrEx>
          <w:tblCellMar>
            <w:top w:w="0" w:type="dxa"/>
            <w:left w:w="108" w:type="dxa"/>
            <w:bottom w:w="0" w:type="dxa"/>
            <w:right w:w="108" w:type="dxa"/>
          </w:tblCellMar>
        </w:tblPrEx>
        <w:trPr>
          <w:trHeight w:val="180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31</w:t>
            </w:r>
          </w:p>
        </w:tc>
        <w:tc>
          <w:tcPr>
            <w:tcW w:w="72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智慧协同办公系统升级</w:t>
            </w:r>
          </w:p>
        </w:tc>
        <w:tc>
          <w:tcPr>
            <w:tcW w:w="320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按需对接市级‘渝快政’办公平台，完成现有OA系统软硬件替代，按全市统一标准制定对外数据共享接口，优化办公平台功能和流程配置”，快速提升政务办公服务能力，采用合理的工作流程方式处理影响工作效率的环节，最大限度地避免人工传送信息的工作；提供自动监督工作功能，为部门之间实现真正的协同工作提供保证，促使部门之间的工作流程由现在的一环接一环的无序结构向紧凑的工作流程结构迁移，摆脱以往多个部门协作时经常出现的互相等待的状况，从而有效的提高办公效率。</w:t>
            </w:r>
          </w:p>
        </w:tc>
        <w:tc>
          <w:tcPr>
            <w:tcW w:w="41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600</w:t>
            </w:r>
          </w:p>
        </w:tc>
        <w:tc>
          <w:tcPr>
            <w:tcW w:w="47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县党政信息中心</w:t>
            </w:r>
          </w:p>
        </w:tc>
      </w:tr>
      <w:tr>
        <w:tblPrEx>
          <w:tblCellMar>
            <w:top w:w="0" w:type="dxa"/>
            <w:left w:w="108" w:type="dxa"/>
            <w:bottom w:w="0" w:type="dxa"/>
            <w:right w:w="108" w:type="dxa"/>
          </w:tblCellMar>
        </w:tblPrEx>
        <w:trPr>
          <w:trHeight w:val="2268"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32</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政务信息化项目管理系统</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建立专用于奉节县政府投资信息化项目的业务平台，实现从项目清单、项目审批、项目实施、项目验收、到项目运维与绩效评估的全流程、全生命周期管理。同时基于项目申报、审批与实施过程中形成的大量数据，形成全县的政务信息化项目库、专家库、供应商库。建立与政务信息化建设、运维项目相关的云资源台帐，有效掌握全县政务信息系统迁云上云，以及资源使用情况。收集汇总与每个项目相关的政务数据资源目录，梳理奉节县信息化建设情况，为新型智慧城市建设奠定基础。</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县大数据发展局</w:t>
            </w:r>
          </w:p>
        </w:tc>
      </w:tr>
      <w:tr>
        <w:tblPrEx>
          <w:tblCellMar>
            <w:top w:w="0" w:type="dxa"/>
            <w:left w:w="108" w:type="dxa"/>
            <w:bottom w:w="0" w:type="dxa"/>
            <w:right w:w="108" w:type="dxa"/>
          </w:tblCellMar>
        </w:tblPrEx>
        <w:trPr>
          <w:trHeight w:val="1291"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w:t>
            </w:r>
            <w:r>
              <w:rPr>
                <w:rFonts w:ascii="Times New Roman" w:hAnsi="Times New Roman" w:eastAsia="方正仿宋_GBK" w:cs="Times New Roman"/>
                <w:kern w:val="0"/>
                <w:sz w:val="24"/>
                <w:szCs w:val="24"/>
              </w:rPr>
              <w:t>3</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智慧市场监管一体化平台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依托城市智能中枢，建立全县统一的智慧市场监管一体化平台。汇聚形成奉节县法人基础库、市场监管主题数据库等基础数据库，建成特种设备安全监管、药品监管等应用系统，构建食品安全快速检测体系。实现奉节县电梯设备运行状态实时监管，保障电梯安全运行。扎实有效抓好农贸市场、连锁商超、大型学校食堂、药品销售等食品药品安全。</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w:t>
            </w:r>
            <w:r>
              <w:rPr>
                <w:rFonts w:ascii="Times New Roman" w:hAnsi="Times New Roman" w:eastAsia="方正仿宋_GBK" w:cs="Times New Roman"/>
                <w:kern w:val="0"/>
                <w:sz w:val="24"/>
                <w:szCs w:val="24"/>
              </w:rPr>
              <w:t>750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县市场监管局</w:t>
            </w:r>
          </w:p>
        </w:tc>
      </w:tr>
      <w:tr>
        <w:tblPrEx>
          <w:tblCellMar>
            <w:top w:w="0" w:type="dxa"/>
            <w:left w:w="108" w:type="dxa"/>
            <w:bottom w:w="0" w:type="dxa"/>
            <w:right w:w="108" w:type="dxa"/>
          </w:tblCellMar>
        </w:tblPrEx>
        <w:trPr>
          <w:trHeight w:val="1291"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34</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国资大数据监管平台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对国有企业的生产经营、财务状况实现动态、实时的监控，解决静态监控、事后监控存在的监管效率滞后，监管乏力等问题。创新国有企业资产、投资、债务、财务等统一监管模式，实时掌握国有企业经营状况。</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县国资管理中心</w:t>
            </w:r>
          </w:p>
        </w:tc>
      </w:tr>
      <w:tr>
        <w:tblPrEx>
          <w:tblCellMar>
            <w:top w:w="0" w:type="dxa"/>
            <w:left w:w="108" w:type="dxa"/>
            <w:bottom w:w="0" w:type="dxa"/>
            <w:right w:w="108" w:type="dxa"/>
          </w:tblCellMar>
        </w:tblPrEx>
        <w:trPr>
          <w:trHeight w:val="1659"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35</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新审判大楼智能化建设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建设法院综合信息管理系统、智能卡系统、数字庭审辅助系统、诉讼服务中心系统、通信网络及安全、互联网网络安全、合议室、综合讨论室、审委会会议室、党组会议室、司法公开及公告系统、综合布线系统、监控系统、报警系统、访客安检系统、门禁系统、停车场管理系统、周界系统、机房及动力环境等。</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1610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县法院</w:t>
            </w:r>
          </w:p>
        </w:tc>
      </w:tr>
      <w:tr>
        <w:tblPrEx>
          <w:tblCellMar>
            <w:top w:w="0" w:type="dxa"/>
            <w:left w:w="108" w:type="dxa"/>
            <w:bottom w:w="0" w:type="dxa"/>
            <w:right w:w="108" w:type="dxa"/>
          </w:tblCellMar>
        </w:tblPrEx>
        <w:trPr>
          <w:trHeight w:val="207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36</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大树人民法庭智能化建设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建设大树人民法庭专有业务系统、智能化系统、基础设施系统等基础设施配套，利用网络、通信、多媒体等先进技术和软硬件设备，扩展、延伸审判法庭功能，为案件开庭、法庭调查、法庭辩论、评议和宣判等各阶段提供技术支持和技术保障。为奉节县法院提供辅助决策，促进和维护司法公正、提高办案效率。</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180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县法院</w:t>
            </w:r>
          </w:p>
        </w:tc>
      </w:tr>
      <w:tr>
        <w:tblPrEx>
          <w:tblCellMar>
            <w:top w:w="0" w:type="dxa"/>
            <w:left w:w="108" w:type="dxa"/>
            <w:bottom w:w="0" w:type="dxa"/>
            <w:right w:w="108" w:type="dxa"/>
          </w:tblCellMar>
        </w:tblPrEx>
        <w:trPr>
          <w:trHeight w:val="746" w:hRule="atLeast"/>
        </w:trPr>
        <w:tc>
          <w:tcPr>
            <w:tcW w:w="5000" w:type="pct"/>
            <w:gridSpan w:val="5"/>
            <w:tcBorders>
              <w:top w:val="nil"/>
              <w:left w:val="single" w:color="auto" w:sz="4" w:space="0"/>
              <w:bottom w:val="nil"/>
              <w:right w:val="single" w:color="000000" w:sz="4" w:space="0"/>
            </w:tcBorders>
            <w:shd w:val="clear" w:color="auto" w:fill="auto"/>
            <w:vAlign w:val="center"/>
          </w:tcPr>
          <w:p>
            <w:pPr>
              <w:widowControl/>
              <w:adjustRightInd w:val="0"/>
              <w:snapToGrid w:val="0"/>
              <w:spacing w:line="480" w:lineRule="exact"/>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专栏7：环保智能监管重点工程</w:t>
            </w:r>
          </w:p>
        </w:tc>
      </w:tr>
      <w:tr>
        <w:tblPrEx>
          <w:tblCellMar>
            <w:top w:w="0" w:type="dxa"/>
            <w:left w:w="108" w:type="dxa"/>
            <w:bottom w:w="0" w:type="dxa"/>
            <w:right w:w="108" w:type="dxa"/>
          </w:tblCellMar>
        </w:tblPrEx>
        <w:trPr>
          <w:trHeight w:val="3254"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37</w:t>
            </w:r>
          </w:p>
        </w:tc>
        <w:tc>
          <w:tcPr>
            <w:tcW w:w="72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生态环境智能监管平台建设</w:t>
            </w:r>
          </w:p>
        </w:tc>
        <w:tc>
          <w:tcPr>
            <w:tcW w:w="320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生态环境综合监管大数据平台。完善生态环境监测网络，构建生态环境智能感知体系，强化大气、水、噪声、污染源监控基础设施建设，实现多种环境要素的智能感知与采集。升级生态环境综合监管大数据平台，构建生态环境数据主题库，围绕污染防治、环境改善、生态管控、社会服务等领域深入推进技术融合、业务融合、数据融合，支撑服务与生态环境大数据在政府决策、环境质量、民生服务等方面智能化应用，有效提升生态环境管理的智能化、精准化、高效化水平。</w:t>
            </w:r>
          </w:p>
        </w:tc>
        <w:tc>
          <w:tcPr>
            <w:tcW w:w="41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3000</w:t>
            </w:r>
          </w:p>
        </w:tc>
        <w:tc>
          <w:tcPr>
            <w:tcW w:w="47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县生态环境局</w:t>
            </w:r>
          </w:p>
        </w:tc>
      </w:tr>
      <w:tr>
        <w:tblPrEx>
          <w:tblCellMar>
            <w:top w:w="0" w:type="dxa"/>
            <w:left w:w="108" w:type="dxa"/>
            <w:bottom w:w="0" w:type="dxa"/>
            <w:right w:w="108" w:type="dxa"/>
          </w:tblCellMar>
        </w:tblPrEx>
        <w:trPr>
          <w:trHeight w:val="2519"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38</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奉节县支流“智慧河长”建设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依托市级“智慧河长”系统，推动奉节县“河长制”管理智能化，完善水质监测站点、视频监控点位、无人机监控等前端感知系统建设。实现实时监管重要水体和污染源的废水排放情况，动态监测重点水域水质情况，全面感知江河湖库、水域岸线、涉河建设等总体情况。逐步构建覆盖全县的感知透彻、安全高效、决策智能、服务主动的“智慧河长”，驱动水治理体系建设和水治理能力现代化、智能化。</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2500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县水利局</w:t>
            </w:r>
          </w:p>
        </w:tc>
      </w:tr>
      <w:tr>
        <w:tblPrEx>
          <w:tblCellMar>
            <w:top w:w="0" w:type="dxa"/>
            <w:left w:w="108" w:type="dxa"/>
            <w:bottom w:w="0" w:type="dxa"/>
            <w:right w:w="108" w:type="dxa"/>
          </w:tblCellMar>
        </w:tblPrEx>
        <w:trPr>
          <w:trHeight w:val="3119"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39</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奉节县智慧林业建设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通过感知化、物联化、智能化的手段，建设立体感知、管理协同髙效、生态价值凸显、服务内外体的智慧林业综合管理平台。包括建设野生动植物资源保护与持续利用信息共享子平台，丰富陆生维管植物物种资源数据库和陆生野生动物物种资源数据库，打造野生动植物种质资源保护监测体系、野生动物疫情防控体系；建设松材线虫病等有害生物防控子平台，提高松材线虫病等重大林业有害生物一体化监测能力，实现对全县松林监测全覆盖，形成有害生物联合防控体系；建设森林防火综合信息子平台，健全森林防火长效机制，增强预警、预测、应急处理及扑救火灾的能力，实现林业的智能、安全、生态、和谐。</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县林业局</w:t>
            </w:r>
          </w:p>
        </w:tc>
      </w:tr>
      <w:tr>
        <w:tblPrEx>
          <w:tblCellMar>
            <w:top w:w="0" w:type="dxa"/>
            <w:left w:w="108" w:type="dxa"/>
            <w:bottom w:w="0" w:type="dxa"/>
            <w:right w:w="108" w:type="dxa"/>
          </w:tblCellMar>
        </w:tblPrEx>
        <w:trPr>
          <w:trHeight w:val="69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专栏8：新兴产业发展重点工程</w:t>
            </w:r>
          </w:p>
        </w:tc>
      </w:tr>
      <w:tr>
        <w:tblPrEx>
          <w:tblCellMar>
            <w:top w:w="0" w:type="dxa"/>
            <w:left w:w="108" w:type="dxa"/>
            <w:bottom w:w="0" w:type="dxa"/>
            <w:right w:w="108" w:type="dxa"/>
          </w:tblCellMar>
        </w:tblPrEx>
        <w:trPr>
          <w:trHeight w:val="851"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4</w:t>
            </w:r>
            <w:r>
              <w:rPr>
                <w:rFonts w:ascii="Times New Roman" w:hAnsi="Times New Roman" w:eastAsia="方正仿宋_GBK" w:cs="Times New Roman"/>
                <w:kern w:val="0"/>
                <w:sz w:val="24"/>
                <w:szCs w:val="24"/>
              </w:rPr>
              <w:t>0</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智慧农业大数据平台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针对脐橙产业从生产的经营精准化、监管的线上信息化、销售的开拓多样化等多维度入手，建设奉节脐橙产业大数据平台，汇聚农业、林业、水利、气象、环保、旅游等部门的数据以大数据为抓手实现脐橙产业孪生模型线上融合，最终促进脐橙增产增收、产业集群发展、农业降本增效，并推动脐橙种植生产与第二、第三产业的融合共赢发展，稳固和提升奉节县脐橙产业经济发展的良好局面。后续以奉节脐橙产业大数据平台为基础，升级为智慧农业大数据平台，将该模式推广至蚕桑、油橄榄、中药材等重点产品、产业，推动奉节农业全面发展。完善农业智能监测、智能生产、病虫智能防控等智能设备，打造智慧农业示范点，推动益农信息社常态化智能运营，提升农业数字化管理和线上服务水平。</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县农业农村委、县脐橙产业中心、县林业局、县现代农业产业园区管委会</w:t>
            </w:r>
          </w:p>
        </w:tc>
      </w:tr>
      <w:tr>
        <w:tblPrEx>
          <w:tblCellMar>
            <w:top w:w="0" w:type="dxa"/>
            <w:left w:w="108" w:type="dxa"/>
            <w:bottom w:w="0" w:type="dxa"/>
            <w:right w:w="108" w:type="dxa"/>
          </w:tblCellMar>
        </w:tblPrEx>
        <w:trPr>
          <w:trHeight w:val="153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41</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智能蚕桑建设项目</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能蚕桑的建设包括全过程自动监测桑蚕养殖系统、集中式智能化养蚕车间、一体化智能养蚕设备，以及针对小蚕共育室配套建设智能型自动化稚蚕饲育机，大蚕养蚕车间厂房配套建设智能养蚕设备等内容。利用大数据技术，通过分析现有智能蚕桑基地全过程自动监测桑蚕养殖系统汇集数据，优化智能养蚕技术体系，打造特色蚕桑小镇，建设优质蚕桑产业园。</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县林业局</w:t>
            </w:r>
          </w:p>
        </w:tc>
      </w:tr>
      <w:tr>
        <w:tblPrEx>
          <w:tblCellMar>
            <w:top w:w="0" w:type="dxa"/>
            <w:left w:w="108" w:type="dxa"/>
            <w:bottom w:w="0" w:type="dxa"/>
            <w:right w:w="108" w:type="dxa"/>
          </w:tblCellMar>
        </w:tblPrEx>
        <w:trPr>
          <w:trHeight w:val="1575"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42</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奉节县全域智慧旅游大数据平台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利旧奉节智慧旅游大数据运营中心，通过可视化大屏直观展示旅游数据资源现状、旅游态势、旅游行业发展现状以及存在问题。依托城市智能中枢，共享县公安、交通、气象、城管、农业等部门的数据，向上对接市级文旅大数据资源中心，打造文化旅游领域主题数据库，提供覆盖景区、酒店、旅行社的全方位旅游数据，为旅游大数据平台的管理与服务夯实数据基础。完善“诗橙远方”智慧旅游服务平台，支持旅游景区、旅游服务企业开发各类旅游智能化应用接入服务平台。</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1500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县文化旅游委</w:t>
            </w:r>
          </w:p>
        </w:tc>
      </w:tr>
      <w:tr>
        <w:tblPrEx>
          <w:tblCellMar>
            <w:top w:w="0" w:type="dxa"/>
            <w:left w:w="108" w:type="dxa"/>
            <w:bottom w:w="0" w:type="dxa"/>
            <w:right w:w="108" w:type="dxa"/>
          </w:tblCellMar>
        </w:tblPrEx>
        <w:trPr>
          <w:trHeight w:val="183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43</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智慧旅游公共服务系统</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整合现有智慧旅游相关服务，鼓励景区推出云游览、云观赏服务，实现全部景区门票预定、电子导览、酒店客房预订、旅行社线路预订、特色旅游服务订制、旅游产品交流营销、旅游纪念品交易等服务的线上化、可视化，功能涵盖旅行前的计划制定、旅行中的住行游食购、旅行后的评价反馈等环节，为游客提供全生命周期闭环服务。</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县文化旅游委</w:t>
            </w:r>
          </w:p>
        </w:tc>
      </w:tr>
      <w:tr>
        <w:tblPrEx>
          <w:tblCellMar>
            <w:top w:w="0" w:type="dxa"/>
            <w:left w:w="108" w:type="dxa"/>
            <w:bottom w:w="0" w:type="dxa"/>
            <w:right w:w="108" w:type="dxa"/>
          </w:tblCellMar>
        </w:tblPrEx>
        <w:trPr>
          <w:trHeight w:val="18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44</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智慧旅游监管系统</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接入各个景区现有视频数据，具备景区、旅行社、导游服务公司、导游人员、旅游车辆、游客、投诉等信息管理。提供移动执法、应急指挥调度等功能。运用大数据分析能力，实现各景区人流量实时统计、客流量预警、旅游热点分析、旅游线路归类、旅客食宿偏好分析等，实时了解各景点动态情况。 </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县文化旅游委</w:t>
            </w:r>
          </w:p>
        </w:tc>
      </w:tr>
      <w:tr>
        <w:tblPrEx>
          <w:tblCellMar>
            <w:top w:w="0" w:type="dxa"/>
            <w:left w:w="108" w:type="dxa"/>
            <w:bottom w:w="0" w:type="dxa"/>
            <w:right w:w="108" w:type="dxa"/>
          </w:tblCellMar>
        </w:tblPrEx>
        <w:trPr>
          <w:trHeight w:val="129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45</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智慧景区建设</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根据国家5A级景区评定标准及全域旅游的要求，打造白帝城</w:t>
            </w:r>
            <w:r>
              <w:rPr>
                <w:rFonts w:hint="eastAsia" w:ascii="方正仿宋_GBK" w:hAnsi="Calibri" w:eastAsia="方正仿宋_GBK" w:cs="Calibri"/>
                <w:kern w:val="0"/>
                <w:sz w:val="24"/>
                <w:szCs w:val="24"/>
              </w:rPr>
              <w:t>·</w:t>
            </w:r>
            <w:r>
              <w:rPr>
                <w:rFonts w:hint="eastAsia" w:ascii="方正仿宋_GBK" w:hAnsi="宋体" w:eastAsia="方正仿宋_GBK" w:cs="宋体"/>
                <w:kern w:val="0"/>
                <w:sz w:val="24"/>
                <w:szCs w:val="24"/>
              </w:rPr>
              <w:t>瞿塘峡、三峡之巅等重点景区。利用5G、人脸识别、物联网等技术，建设景区内智慧商务、智慧票务、智慧路灯、智慧厕所、信息反馈、舆情管理等子系统，通过与对接全域智慧旅游大数据平台的智慧旅游管理、智慧旅游服务、智慧旅游景区保障等子系统，实现景区旅游管理智能化、旅游服务便捷化、旅游保障精准化。</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县文化旅游委</w:t>
            </w:r>
          </w:p>
        </w:tc>
      </w:tr>
      <w:tr>
        <w:tblPrEx>
          <w:tblCellMar>
            <w:top w:w="0" w:type="dxa"/>
            <w:left w:w="108" w:type="dxa"/>
            <w:bottom w:w="0" w:type="dxa"/>
            <w:right w:w="108" w:type="dxa"/>
          </w:tblCellMar>
        </w:tblPrEx>
        <w:trPr>
          <w:trHeight w:val="916"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46</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奉节商务大数据系统</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衔接市级智慧商务大数据平台，以奉节县智能中枢为依托，建立奉节县商务主题数据库，提高企业相关数据的监控、报送、分析能力，重点推进商务信息资源整合汇聚，实现商务数据互联互通；通过多维汇总、交叉分析、智能查询、可视化展示等功能应用，为决策者、从业者提供客观、科学的参考依据；同时通过大数据手段开展行业信息采集、商务趋势走势分析、热点领域分析、市场风险预警、政策影响分析等业务，实现商务数据的“政用”“商用”“民用”。</w:t>
            </w:r>
          </w:p>
        </w:tc>
        <w:tc>
          <w:tcPr>
            <w:tcW w:w="41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1500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县商务委</w:t>
            </w:r>
          </w:p>
        </w:tc>
      </w:tr>
      <w:tr>
        <w:tblPrEx>
          <w:tblCellMar>
            <w:top w:w="0" w:type="dxa"/>
            <w:left w:w="108" w:type="dxa"/>
            <w:bottom w:w="0" w:type="dxa"/>
            <w:right w:w="108" w:type="dxa"/>
          </w:tblCellMar>
        </w:tblPrEx>
        <w:trPr>
          <w:trHeight w:val="774"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47</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智慧商圈示范区</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以全县信息化基础设施建设为契机，推进核心商圈的5G建设，以支撑O2O电商平台、商圈金融、停车诱导、政务查询、社交平台、网络内容、旅游服务等功能。建设商圈各类移动终端交互式服务、门户、APP等用户体验系统，实现奉节商圈一站式、便捷化、智能化及综合性的商圈服务。同时不断探测新兴技术（如5G、人工智能、区块链、大数据技术等）在商圈的新应用，打造符合奉节发展战略及产业特色的商圈特色应用场景。</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县商务委</w:t>
            </w:r>
          </w:p>
        </w:tc>
      </w:tr>
      <w:tr>
        <w:tblPrEx>
          <w:tblCellMar>
            <w:top w:w="0" w:type="dxa"/>
            <w:left w:w="108" w:type="dxa"/>
            <w:bottom w:w="0" w:type="dxa"/>
            <w:right w:w="108" w:type="dxa"/>
          </w:tblCellMar>
        </w:tblPrEx>
        <w:trPr>
          <w:trHeight w:val="9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48</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智慧物流系统</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建设智慧物流系统，实现物流政务办公、物流企业资信管理、物流人才管理、物流基础设施管理、物流车辆管理、物流统计信息管理及报送系统、物流公共资讯等功能，建立全县物流公共服务窗口，提高物流政务管理能力。</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县商务委</w:t>
            </w:r>
          </w:p>
        </w:tc>
      </w:tr>
      <w:tr>
        <w:tblPrEx>
          <w:tblCellMar>
            <w:top w:w="0" w:type="dxa"/>
            <w:left w:w="108" w:type="dxa"/>
            <w:bottom w:w="0" w:type="dxa"/>
            <w:right w:w="108" w:type="dxa"/>
          </w:tblCellMar>
        </w:tblPrEx>
        <w:trPr>
          <w:trHeight w:val="18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49</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智慧园区管理服务平台</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对现有平台升级，不断完善和提升高信息化和智能化水平，统筹推进全县智慧园区统一管理服务平台建设，以草堂组团和康乐组团为试点，围绕经济运行监测、招商引资、物业管理、资源库管理、项目管理、安全生产管理、应急指挥等管理方面，以及招商服务、政务服务、协同创新、智能应用共享、产业链协作、物流协同、公共服务等服务方面开发功能，以此为基础，全面增强主管部门对基础设施、安全、环保、能耗等实时监控和动态管理能力，同时进一步提升协同服务水平和效率。</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生态工业园区管委会</w:t>
            </w:r>
          </w:p>
        </w:tc>
      </w:tr>
      <w:tr>
        <w:tblPrEx>
          <w:tblCellMar>
            <w:top w:w="0" w:type="dxa"/>
            <w:left w:w="108" w:type="dxa"/>
            <w:bottom w:w="0" w:type="dxa"/>
            <w:right w:w="108" w:type="dxa"/>
          </w:tblCellMar>
        </w:tblPrEx>
        <w:trPr>
          <w:trHeight w:val="1200" w:hRule="atLeast"/>
        </w:trPr>
        <w:tc>
          <w:tcPr>
            <w:tcW w:w="18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5</w:t>
            </w:r>
            <w:r>
              <w:rPr>
                <w:rFonts w:ascii="Times New Roman" w:hAnsi="Times New Roman" w:eastAsia="方正仿宋_GBK" w:cs="Times New Roman"/>
                <w:kern w:val="0"/>
                <w:sz w:val="24"/>
                <w:szCs w:val="24"/>
              </w:rPr>
              <w:t>0</w:t>
            </w:r>
          </w:p>
        </w:tc>
        <w:tc>
          <w:tcPr>
            <w:tcW w:w="72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低碳数字产业园</w:t>
            </w:r>
          </w:p>
        </w:tc>
        <w:tc>
          <w:tcPr>
            <w:tcW w:w="320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依托商会大厦、能源大厦、高铁生态城等区域打造低碳数字产业园，具备数据加工、大数据产业实训、信创产业配套服务、特色产业数字化转型试验、互联网新兴产业聚集、生活配套服务等多个功能分区。完善升级网络、安防等园区基础设施，打造园区产业服务平台，为在园企业提供便捷的财税金融、法律咨询、评估认证、人力资源、在线孵化等服务，优化营商环境。</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30000</w:t>
            </w:r>
          </w:p>
        </w:tc>
        <w:tc>
          <w:tcPr>
            <w:tcW w:w="47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县大数据发展局</w:t>
            </w:r>
          </w:p>
        </w:tc>
      </w:tr>
      <w:tr>
        <w:tblPrEx>
          <w:tblCellMar>
            <w:top w:w="0" w:type="dxa"/>
            <w:left w:w="108" w:type="dxa"/>
            <w:bottom w:w="0" w:type="dxa"/>
            <w:right w:w="108" w:type="dxa"/>
          </w:tblCellMar>
        </w:tblPrEx>
        <w:trPr>
          <w:trHeight w:val="733" w:hRule="atLeast"/>
        </w:trPr>
        <w:tc>
          <w:tcPr>
            <w:tcW w:w="41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right"/>
              <w:rPr>
                <w:rFonts w:ascii="方正仿宋_GBK" w:hAnsi="宋体" w:eastAsia="方正仿宋_GBK" w:cs="宋体"/>
                <w:kern w:val="0"/>
                <w:sz w:val="24"/>
                <w:szCs w:val="24"/>
              </w:rPr>
            </w:pPr>
            <w:r>
              <w:rPr>
                <w:rFonts w:hint="eastAsia" w:ascii="方正仿宋_GBK" w:hAnsi="宋体" w:eastAsia="方正仿宋_GBK" w:cs="宋体"/>
                <w:bCs/>
                <w:kern w:val="0"/>
                <w:sz w:val="28"/>
                <w:szCs w:val="28"/>
              </w:rPr>
              <w:t>投资规模总额</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48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27</w:t>
            </w:r>
            <w:r>
              <w:rPr>
                <w:rFonts w:ascii="Times New Roman" w:hAnsi="Times New Roman" w:eastAsia="方正仿宋_GBK" w:cs="Times New Roman"/>
                <w:kern w:val="0"/>
                <w:sz w:val="24"/>
                <w:szCs w:val="24"/>
              </w:rPr>
              <w:t>837</w:t>
            </w:r>
            <w:r>
              <w:rPr>
                <w:rFonts w:hint="eastAsia" w:ascii="Times New Roman" w:hAnsi="Times New Roman" w:eastAsia="方正仿宋_GBK" w:cs="Times New Roman"/>
                <w:kern w:val="0"/>
                <w:sz w:val="24"/>
                <w:szCs w:val="24"/>
              </w:rPr>
              <w:t>5</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80" w:lineRule="exact"/>
              <w:jc w:val="center"/>
              <w:rPr>
                <w:rFonts w:ascii="方正仿宋_GBK" w:hAnsi="宋体" w:eastAsia="方正仿宋_GBK" w:cs="宋体"/>
                <w:kern w:val="0"/>
                <w:sz w:val="24"/>
                <w:szCs w:val="24"/>
              </w:rPr>
            </w:pPr>
          </w:p>
        </w:tc>
      </w:tr>
    </w:tbl>
    <w:p>
      <w:pPr>
        <w:pStyle w:val="2"/>
        <w:spacing w:line="560" w:lineRule="exact"/>
        <w:rPr>
          <w:rFonts w:ascii="Times New Roman" w:hAnsi="Times New Roman" w:cs="Times New Roman" w:eastAsiaTheme="minorEastAsia"/>
          <w:lang w:eastAsia="zh-Hans" w:bidi="ar-SA"/>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 Sans">
    <w:altName w:val="Segoe Print"/>
    <w:panose1 w:val="00000000000000000000"/>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1Times New Roman">
    <w:altName w:val="Calibri"/>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638614"/>
    </w:sdtPr>
    <w:sdtEndPr>
      <w:rPr>
        <w:rFonts w:ascii="Times New Roman" w:hAnsi="Times New Roman" w:cs="Times New Roman"/>
        <w:sz w:val="21"/>
        <w:szCs w:val="28"/>
      </w:rPr>
    </w:sdtEndPr>
    <w:sdtContent>
      <w:p>
        <w:pPr>
          <w:pStyle w:val="11"/>
          <w:rPr>
            <w:rFonts w:ascii="Times New Roman" w:hAnsi="Times New Roman" w:cs="Times New Roman"/>
            <w:sz w:val="21"/>
            <w:szCs w:val="28"/>
          </w:rPr>
        </w:pPr>
        <w:r>
          <w:rPr>
            <w:rFonts w:ascii="Times New Roman" w:hAnsi="Times New Roman" w:cs="Times New Roman"/>
            <w:sz w:val="21"/>
            <w:szCs w:val="28"/>
          </w:rPr>
          <w:fldChar w:fldCharType="begin"/>
        </w:r>
        <w:r>
          <w:rPr>
            <w:rFonts w:ascii="Times New Roman" w:hAnsi="Times New Roman" w:cs="Times New Roman"/>
            <w:sz w:val="21"/>
            <w:szCs w:val="28"/>
          </w:rPr>
          <w:instrText xml:space="preserve">PAGE   \* MERGEFORMAT</w:instrText>
        </w:r>
        <w:r>
          <w:rPr>
            <w:rFonts w:ascii="Times New Roman" w:hAnsi="Times New Roman" w:cs="Times New Roman"/>
            <w:sz w:val="21"/>
            <w:szCs w:val="28"/>
          </w:rPr>
          <w:fldChar w:fldCharType="separate"/>
        </w:r>
        <w:r>
          <w:rPr>
            <w:rFonts w:ascii="Times New Roman" w:hAnsi="Times New Roman" w:cs="Times New Roman"/>
            <w:sz w:val="21"/>
            <w:szCs w:val="28"/>
            <w:lang w:val="zh-CN"/>
          </w:rPr>
          <w:t>II</w:t>
        </w:r>
        <w:r>
          <w:rPr>
            <w:rFonts w:ascii="Times New Roman" w:hAnsi="Times New Roman" w:cs="Times New Roman"/>
            <w:sz w:val="21"/>
            <w:szCs w:val="28"/>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317118"/>
    </w:sdtPr>
    <w:sdtEndPr>
      <w:rPr>
        <w:rFonts w:ascii="Times New Roman" w:hAnsi="Times New Roman" w:cs="Times New Roman"/>
      </w:rPr>
    </w:sdtEndPr>
    <w:sdtContent>
      <w:p>
        <w:pPr>
          <w:pStyle w:val="11"/>
          <w:adjustRightInd w:val="0"/>
          <w:jc w:val="right"/>
          <w:rPr>
            <w:rFonts w:ascii="Times New Roman" w:hAnsi="Times New Roman" w:cs="Times New Roman"/>
          </w:rPr>
        </w:pPr>
        <w:r>
          <w:rPr>
            <w:rFonts w:ascii="Times New Roman" w:hAnsi="Times New Roman" w:cs="Times New Roman"/>
            <w:sz w:val="21"/>
            <w:szCs w:val="28"/>
          </w:rPr>
          <w:fldChar w:fldCharType="begin"/>
        </w:r>
        <w:r>
          <w:rPr>
            <w:rFonts w:ascii="Times New Roman" w:hAnsi="Times New Roman" w:cs="Times New Roman"/>
            <w:sz w:val="21"/>
            <w:szCs w:val="28"/>
          </w:rPr>
          <w:instrText xml:space="preserve">PAGE   \* MERGEFORMAT</w:instrText>
        </w:r>
        <w:r>
          <w:rPr>
            <w:rFonts w:ascii="Times New Roman" w:hAnsi="Times New Roman" w:cs="Times New Roman"/>
            <w:sz w:val="21"/>
            <w:szCs w:val="28"/>
          </w:rPr>
          <w:fldChar w:fldCharType="separate"/>
        </w:r>
        <w:r>
          <w:rPr>
            <w:rFonts w:ascii="Times New Roman" w:hAnsi="Times New Roman" w:cs="Times New Roman"/>
            <w:sz w:val="21"/>
            <w:szCs w:val="28"/>
            <w:lang w:val="zh-CN"/>
          </w:rPr>
          <w:t>III</w:t>
        </w:r>
        <w:r>
          <w:rPr>
            <w:rFonts w:ascii="Times New Roman" w:hAnsi="Times New Roman" w:cs="Times New Roman"/>
            <w:sz w:val="21"/>
            <w:szCs w:val="28"/>
          </w:rPr>
          <w:fldChar w:fldCharType="end"/>
        </w:r>
      </w:p>
    </w:sdtContent>
  </w:sdt>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5827302"/>
    </w:sdtPr>
    <w:sdtEndPr>
      <w:rPr>
        <w:rFonts w:ascii="Times New Roman" w:hAnsi="Times New Roman" w:cs="Times New Roman"/>
        <w:sz w:val="21"/>
        <w:szCs w:val="28"/>
      </w:rPr>
    </w:sdtEndPr>
    <w:sdtContent>
      <w:p>
        <w:pPr>
          <w:pStyle w:val="11"/>
          <w:jc w:val="right"/>
          <w:rPr>
            <w:rFonts w:ascii="Times New Roman" w:hAnsi="Times New Roman" w:cs="Times New Roman"/>
            <w:sz w:val="21"/>
            <w:szCs w:val="28"/>
          </w:rPr>
        </w:pPr>
        <w:r>
          <w:rPr>
            <w:rFonts w:ascii="Times New Roman" w:hAnsi="Times New Roman" w:cs="Times New Roman"/>
            <w:sz w:val="21"/>
            <w:szCs w:val="28"/>
          </w:rPr>
          <w:fldChar w:fldCharType="begin"/>
        </w:r>
        <w:r>
          <w:rPr>
            <w:rFonts w:ascii="Times New Roman" w:hAnsi="Times New Roman" w:cs="Times New Roman"/>
            <w:sz w:val="21"/>
            <w:szCs w:val="28"/>
          </w:rPr>
          <w:instrText xml:space="preserve">PAGE   \* MERGEFORMAT</w:instrText>
        </w:r>
        <w:r>
          <w:rPr>
            <w:rFonts w:ascii="Times New Roman" w:hAnsi="Times New Roman" w:cs="Times New Roman"/>
            <w:sz w:val="21"/>
            <w:szCs w:val="28"/>
          </w:rPr>
          <w:fldChar w:fldCharType="separate"/>
        </w:r>
        <w:r>
          <w:rPr>
            <w:rFonts w:ascii="Times New Roman" w:hAnsi="Times New Roman" w:cs="Times New Roman"/>
            <w:sz w:val="21"/>
            <w:szCs w:val="28"/>
            <w:lang w:val="zh-CN"/>
          </w:rPr>
          <w:t>-</w:t>
        </w:r>
        <w:r>
          <w:rPr>
            <w:rFonts w:ascii="Times New Roman" w:hAnsi="Times New Roman" w:cs="Times New Roman"/>
            <w:sz w:val="21"/>
            <w:szCs w:val="28"/>
          </w:rPr>
          <w:t xml:space="preserve"> 75 -</w:t>
        </w:r>
        <w:r>
          <w:rPr>
            <w:rFonts w:ascii="Times New Roman" w:hAnsi="Times New Roman" w:cs="Times New Roman"/>
            <w:sz w:val="21"/>
            <w:szCs w:val="28"/>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43A61"/>
    <w:multiLevelType w:val="multilevel"/>
    <w:tmpl w:val="11343A61"/>
    <w:lvl w:ilvl="0" w:tentative="0">
      <w:start w:val="1"/>
      <w:numFmt w:val="decimal"/>
      <w:lvlText w:val="%1."/>
      <w:lvlJc w:val="left"/>
      <w:pPr>
        <w:ind w:left="1063"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120D2AD7"/>
    <w:multiLevelType w:val="multilevel"/>
    <w:tmpl w:val="120D2AD7"/>
    <w:lvl w:ilvl="0" w:tentative="0">
      <w:start w:val="1"/>
      <w:numFmt w:val="decimal"/>
      <w:lvlText w:val="%1."/>
      <w:lvlJc w:val="left"/>
      <w:pPr>
        <w:ind w:left="1063" w:hanging="420"/>
      </w:pPr>
      <w:rPr>
        <w:rFonts w:hint="eastAsia"/>
        <w:b/>
        <w:bCs/>
      </w:rPr>
    </w:lvl>
    <w:lvl w:ilvl="1" w:tentative="0">
      <w:start w:val="1"/>
      <w:numFmt w:val="decimal"/>
      <w:lvlText w:val="（%2）"/>
      <w:lvlJc w:val="left"/>
      <w:pPr>
        <w:ind w:left="2143" w:hanging="108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1CFD478F"/>
    <w:multiLevelType w:val="multilevel"/>
    <w:tmpl w:val="1CFD478F"/>
    <w:lvl w:ilvl="0" w:tentative="0">
      <w:start w:val="1"/>
      <w:numFmt w:val="decimal"/>
      <w:lvlText w:val="%1."/>
      <w:lvlJc w:val="left"/>
      <w:pPr>
        <w:ind w:left="1063" w:hanging="420"/>
      </w:pPr>
      <w:rPr>
        <w:rFonts w:hint="eastAsia"/>
        <w:b/>
        <w:bCs/>
      </w:rPr>
    </w:lvl>
    <w:lvl w:ilvl="1" w:tentative="0">
      <w:start w:val="1"/>
      <w:numFmt w:val="decimal"/>
      <w:lvlText w:val="（%2）"/>
      <w:lvlJc w:val="left"/>
      <w:pPr>
        <w:ind w:left="2143" w:hanging="108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1ECF2E38"/>
    <w:multiLevelType w:val="singleLevel"/>
    <w:tmpl w:val="1ECF2E38"/>
    <w:lvl w:ilvl="0" w:tentative="0">
      <w:start w:val="1"/>
      <w:numFmt w:val="chineseCounting"/>
      <w:suff w:val="nothing"/>
      <w:lvlText w:val="（%1）"/>
      <w:lvlJc w:val="left"/>
    </w:lvl>
  </w:abstractNum>
  <w:abstractNum w:abstractNumId="4">
    <w:nsid w:val="33EC2D70"/>
    <w:multiLevelType w:val="singleLevel"/>
    <w:tmpl w:val="33EC2D70"/>
    <w:lvl w:ilvl="0" w:tentative="0">
      <w:start w:val="1"/>
      <w:numFmt w:val="chineseCounting"/>
      <w:suff w:val="nothing"/>
      <w:lvlText w:val="（%1）"/>
      <w:lvlJc w:val="left"/>
    </w:lvl>
  </w:abstractNum>
  <w:abstractNum w:abstractNumId="5">
    <w:nsid w:val="3A6158A4"/>
    <w:multiLevelType w:val="multilevel"/>
    <w:tmpl w:val="3A6158A4"/>
    <w:lvl w:ilvl="0" w:tentative="0">
      <w:start w:val="1"/>
      <w:numFmt w:val="decimal"/>
      <w:lvlText w:val="%1."/>
      <w:lvlJc w:val="left"/>
      <w:pPr>
        <w:ind w:left="1063" w:hanging="420"/>
      </w:pPr>
      <w:rPr>
        <w:rFonts w:hint="eastAsia"/>
        <w:b/>
        <w:bCs/>
      </w:rPr>
    </w:lvl>
    <w:lvl w:ilvl="1" w:tentative="0">
      <w:start w:val="1"/>
      <w:numFmt w:val="decimal"/>
      <w:lvlText w:val="（%2）"/>
      <w:lvlJc w:val="left"/>
      <w:pPr>
        <w:ind w:left="2143" w:hanging="108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6">
    <w:nsid w:val="48873296"/>
    <w:multiLevelType w:val="multilevel"/>
    <w:tmpl w:val="48873296"/>
    <w:lvl w:ilvl="0" w:tentative="0">
      <w:start w:val="1"/>
      <w:numFmt w:val="decimal"/>
      <w:lvlText w:val="%1."/>
      <w:lvlJc w:val="left"/>
      <w:pPr>
        <w:ind w:left="1063" w:hanging="420"/>
      </w:pPr>
      <w:rPr>
        <w:rFonts w:hint="eastAsia"/>
        <w:b/>
        <w:bCs/>
      </w:rPr>
    </w:lvl>
    <w:lvl w:ilvl="1" w:tentative="0">
      <w:start w:val="1"/>
      <w:numFmt w:val="decimal"/>
      <w:lvlText w:val="（%2）"/>
      <w:lvlJc w:val="left"/>
      <w:pPr>
        <w:ind w:left="2143" w:hanging="108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7">
    <w:nsid w:val="587961A0"/>
    <w:multiLevelType w:val="multilevel"/>
    <w:tmpl w:val="587961A0"/>
    <w:lvl w:ilvl="0" w:tentative="0">
      <w:start w:val="1"/>
      <w:numFmt w:val="decimal"/>
      <w:suff w:val="space"/>
      <w:lvlText w:val="%1."/>
      <w:lvlJc w:val="left"/>
      <w:pPr>
        <w:ind w:left="1063"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8">
    <w:nsid w:val="5FDA0C11"/>
    <w:multiLevelType w:val="singleLevel"/>
    <w:tmpl w:val="5FDA0C11"/>
    <w:lvl w:ilvl="0" w:tentative="0">
      <w:start w:val="1"/>
      <w:numFmt w:val="chineseCounting"/>
      <w:suff w:val="nothing"/>
      <w:lvlText w:val="（%1）"/>
      <w:lvlJc w:val="left"/>
    </w:lvl>
  </w:abstractNum>
  <w:abstractNum w:abstractNumId="9">
    <w:nsid w:val="678A55ED"/>
    <w:multiLevelType w:val="multilevel"/>
    <w:tmpl w:val="678A55ED"/>
    <w:lvl w:ilvl="0" w:tentative="0">
      <w:start w:val="1"/>
      <w:numFmt w:val="decimal"/>
      <w:lvlText w:val="%1."/>
      <w:lvlJc w:val="left"/>
      <w:pPr>
        <w:ind w:left="1063" w:hanging="420"/>
      </w:pPr>
      <w:rPr>
        <w:rFonts w:hint="eastAsia"/>
      </w:rPr>
    </w:lvl>
    <w:lvl w:ilvl="1" w:tentative="0">
      <w:start w:val="1"/>
      <w:numFmt w:val="decimal"/>
      <w:lvlText w:val="（%2）"/>
      <w:lvlJc w:val="left"/>
      <w:pPr>
        <w:ind w:left="2143" w:hanging="108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0">
    <w:nsid w:val="7F2F7AD5"/>
    <w:multiLevelType w:val="multilevel"/>
    <w:tmpl w:val="7F2F7AD5"/>
    <w:lvl w:ilvl="0" w:tentative="0">
      <w:start w:val="1"/>
      <w:numFmt w:val="decimal"/>
      <w:lvlText w:val="%1."/>
      <w:lvlJc w:val="left"/>
      <w:pPr>
        <w:ind w:left="1063" w:hanging="420"/>
      </w:pPr>
      <w:rPr>
        <w:rFonts w:hint="eastAsia"/>
        <w:b/>
        <w:bCs/>
      </w:rPr>
    </w:lvl>
    <w:lvl w:ilvl="1" w:tentative="0">
      <w:start w:val="1"/>
      <w:numFmt w:val="decimal"/>
      <w:lvlText w:val="（%2）"/>
      <w:lvlJc w:val="left"/>
      <w:pPr>
        <w:ind w:left="2143" w:hanging="108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8"/>
  </w:num>
  <w:num w:numId="2">
    <w:abstractNumId w:val="3"/>
  </w:num>
  <w:num w:numId="3">
    <w:abstractNumId w:val="4"/>
  </w:num>
  <w:num w:numId="4">
    <w:abstractNumId w:val="0"/>
  </w:num>
  <w:num w:numId="5">
    <w:abstractNumId w:val="7"/>
  </w:num>
  <w:num w:numId="6">
    <w:abstractNumId w:val="9"/>
  </w:num>
  <w:num w:numId="7">
    <w:abstractNumId w:val="10"/>
  </w:num>
  <w:num w:numId="8">
    <w:abstractNumId w:val="2"/>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OTJlNjgxNmE5NzU3ZjNlMWFjMDVlODQ0ZTY4N2EifQ=="/>
  </w:docVars>
  <w:rsids>
    <w:rsidRoot w:val="EFEF1B99"/>
    <w:rsid w:val="000015A8"/>
    <w:rsid w:val="0000347F"/>
    <w:rsid w:val="00006555"/>
    <w:rsid w:val="00014D5B"/>
    <w:rsid w:val="00015817"/>
    <w:rsid w:val="0002099F"/>
    <w:rsid w:val="00021B8A"/>
    <w:rsid w:val="00022C2B"/>
    <w:rsid w:val="00026BE9"/>
    <w:rsid w:val="000279CB"/>
    <w:rsid w:val="00031CF3"/>
    <w:rsid w:val="00032C0B"/>
    <w:rsid w:val="00032FB9"/>
    <w:rsid w:val="0003375B"/>
    <w:rsid w:val="00035390"/>
    <w:rsid w:val="00037C85"/>
    <w:rsid w:val="000401B4"/>
    <w:rsid w:val="000402D7"/>
    <w:rsid w:val="000407F2"/>
    <w:rsid w:val="00041E02"/>
    <w:rsid w:val="00043462"/>
    <w:rsid w:val="00044CF1"/>
    <w:rsid w:val="00045F70"/>
    <w:rsid w:val="00050220"/>
    <w:rsid w:val="000555F1"/>
    <w:rsid w:val="00063188"/>
    <w:rsid w:val="000661F8"/>
    <w:rsid w:val="00066EB3"/>
    <w:rsid w:val="0006781F"/>
    <w:rsid w:val="00071820"/>
    <w:rsid w:val="000744FB"/>
    <w:rsid w:val="00080B92"/>
    <w:rsid w:val="000811DB"/>
    <w:rsid w:val="00086C77"/>
    <w:rsid w:val="00087A21"/>
    <w:rsid w:val="0009093F"/>
    <w:rsid w:val="000A06BD"/>
    <w:rsid w:val="000A3528"/>
    <w:rsid w:val="000A3939"/>
    <w:rsid w:val="000B520B"/>
    <w:rsid w:val="000B6277"/>
    <w:rsid w:val="000B6D00"/>
    <w:rsid w:val="000C022A"/>
    <w:rsid w:val="000C3468"/>
    <w:rsid w:val="000C5751"/>
    <w:rsid w:val="000C66EE"/>
    <w:rsid w:val="000C79FA"/>
    <w:rsid w:val="000D0216"/>
    <w:rsid w:val="000D66A9"/>
    <w:rsid w:val="000E296F"/>
    <w:rsid w:val="000E3FF7"/>
    <w:rsid w:val="000F0927"/>
    <w:rsid w:val="000F1A94"/>
    <w:rsid w:val="000F36AD"/>
    <w:rsid w:val="000F37AA"/>
    <w:rsid w:val="000F4C0C"/>
    <w:rsid w:val="000F7F39"/>
    <w:rsid w:val="001000FD"/>
    <w:rsid w:val="0010364A"/>
    <w:rsid w:val="00103781"/>
    <w:rsid w:val="00103CDE"/>
    <w:rsid w:val="00104B5A"/>
    <w:rsid w:val="00107C51"/>
    <w:rsid w:val="001110BC"/>
    <w:rsid w:val="001121DC"/>
    <w:rsid w:val="00113624"/>
    <w:rsid w:val="001141AE"/>
    <w:rsid w:val="001143CE"/>
    <w:rsid w:val="0011452E"/>
    <w:rsid w:val="00121763"/>
    <w:rsid w:val="00121E79"/>
    <w:rsid w:val="00122714"/>
    <w:rsid w:val="00125972"/>
    <w:rsid w:val="001345EE"/>
    <w:rsid w:val="00136809"/>
    <w:rsid w:val="00144707"/>
    <w:rsid w:val="0014543B"/>
    <w:rsid w:val="00147984"/>
    <w:rsid w:val="00153AAA"/>
    <w:rsid w:val="00153F80"/>
    <w:rsid w:val="00154FC9"/>
    <w:rsid w:val="00156A24"/>
    <w:rsid w:val="00163C10"/>
    <w:rsid w:val="00166C8B"/>
    <w:rsid w:val="00166CC0"/>
    <w:rsid w:val="00170A05"/>
    <w:rsid w:val="00176399"/>
    <w:rsid w:val="00176DCB"/>
    <w:rsid w:val="001904A8"/>
    <w:rsid w:val="00194F6E"/>
    <w:rsid w:val="001A019F"/>
    <w:rsid w:val="001A01AF"/>
    <w:rsid w:val="001A286C"/>
    <w:rsid w:val="001A2F98"/>
    <w:rsid w:val="001A30EF"/>
    <w:rsid w:val="001A52EA"/>
    <w:rsid w:val="001A5DBD"/>
    <w:rsid w:val="001B012A"/>
    <w:rsid w:val="001B0393"/>
    <w:rsid w:val="001B17CA"/>
    <w:rsid w:val="001B3CED"/>
    <w:rsid w:val="001B41FA"/>
    <w:rsid w:val="001C0B7A"/>
    <w:rsid w:val="001C2ED8"/>
    <w:rsid w:val="001C353F"/>
    <w:rsid w:val="001C6C30"/>
    <w:rsid w:val="001D16CF"/>
    <w:rsid w:val="001D185B"/>
    <w:rsid w:val="001D5552"/>
    <w:rsid w:val="001E6DFD"/>
    <w:rsid w:val="001E7C45"/>
    <w:rsid w:val="001F02D3"/>
    <w:rsid w:val="001F395B"/>
    <w:rsid w:val="001F4F2C"/>
    <w:rsid w:val="001F538E"/>
    <w:rsid w:val="001F63FC"/>
    <w:rsid w:val="002032A5"/>
    <w:rsid w:val="0020741E"/>
    <w:rsid w:val="00207786"/>
    <w:rsid w:val="00207AFA"/>
    <w:rsid w:val="00210E0E"/>
    <w:rsid w:val="00211637"/>
    <w:rsid w:val="0022716E"/>
    <w:rsid w:val="002327A4"/>
    <w:rsid w:val="00233565"/>
    <w:rsid w:val="00233C09"/>
    <w:rsid w:val="00235852"/>
    <w:rsid w:val="00235970"/>
    <w:rsid w:val="00235EAC"/>
    <w:rsid w:val="0023658A"/>
    <w:rsid w:val="0023673B"/>
    <w:rsid w:val="002414A2"/>
    <w:rsid w:val="00243EDB"/>
    <w:rsid w:val="00253081"/>
    <w:rsid w:val="00256B76"/>
    <w:rsid w:val="00260F24"/>
    <w:rsid w:val="00267B56"/>
    <w:rsid w:val="0027210E"/>
    <w:rsid w:val="00273DAE"/>
    <w:rsid w:val="00275B93"/>
    <w:rsid w:val="002769E3"/>
    <w:rsid w:val="002775D8"/>
    <w:rsid w:val="00281876"/>
    <w:rsid w:val="00283C13"/>
    <w:rsid w:val="00283F50"/>
    <w:rsid w:val="002844CD"/>
    <w:rsid w:val="002853BF"/>
    <w:rsid w:val="002862BE"/>
    <w:rsid w:val="002871F8"/>
    <w:rsid w:val="002878DE"/>
    <w:rsid w:val="00291A1A"/>
    <w:rsid w:val="00295920"/>
    <w:rsid w:val="002A0448"/>
    <w:rsid w:val="002A164A"/>
    <w:rsid w:val="002A1E34"/>
    <w:rsid w:val="002A1E6F"/>
    <w:rsid w:val="002A352F"/>
    <w:rsid w:val="002A3F5B"/>
    <w:rsid w:val="002A4C8A"/>
    <w:rsid w:val="002A7BDC"/>
    <w:rsid w:val="002A7D44"/>
    <w:rsid w:val="002B14C8"/>
    <w:rsid w:val="002B16FA"/>
    <w:rsid w:val="002B1B98"/>
    <w:rsid w:val="002B1E0D"/>
    <w:rsid w:val="002B2A12"/>
    <w:rsid w:val="002B495B"/>
    <w:rsid w:val="002B4F63"/>
    <w:rsid w:val="002B758F"/>
    <w:rsid w:val="002C4659"/>
    <w:rsid w:val="002C68E1"/>
    <w:rsid w:val="002D12F2"/>
    <w:rsid w:val="002D3209"/>
    <w:rsid w:val="002D3764"/>
    <w:rsid w:val="002D5C0E"/>
    <w:rsid w:val="002D64F8"/>
    <w:rsid w:val="002E18F7"/>
    <w:rsid w:val="002E2FAD"/>
    <w:rsid w:val="002E4687"/>
    <w:rsid w:val="002E5377"/>
    <w:rsid w:val="002F0B90"/>
    <w:rsid w:val="002F332E"/>
    <w:rsid w:val="002F349A"/>
    <w:rsid w:val="002F40B1"/>
    <w:rsid w:val="002F540E"/>
    <w:rsid w:val="002F57DC"/>
    <w:rsid w:val="003014A0"/>
    <w:rsid w:val="00303914"/>
    <w:rsid w:val="00304135"/>
    <w:rsid w:val="003056F2"/>
    <w:rsid w:val="00306081"/>
    <w:rsid w:val="00310E1F"/>
    <w:rsid w:val="00311DEB"/>
    <w:rsid w:val="00312B29"/>
    <w:rsid w:val="00317F16"/>
    <w:rsid w:val="0032100C"/>
    <w:rsid w:val="0033014D"/>
    <w:rsid w:val="00337A8C"/>
    <w:rsid w:val="00344B9A"/>
    <w:rsid w:val="00344ED0"/>
    <w:rsid w:val="003460CF"/>
    <w:rsid w:val="00351E09"/>
    <w:rsid w:val="00353D2B"/>
    <w:rsid w:val="003563F1"/>
    <w:rsid w:val="00360F54"/>
    <w:rsid w:val="003629E7"/>
    <w:rsid w:val="0037208D"/>
    <w:rsid w:val="00373A53"/>
    <w:rsid w:val="00376830"/>
    <w:rsid w:val="003875E3"/>
    <w:rsid w:val="0039263B"/>
    <w:rsid w:val="00394396"/>
    <w:rsid w:val="003A0482"/>
    <w:rsid w:val="003A1B4B"/>
    <w:rsid w:val="003A290E"/>
    <w:rsid w:val="003A4C74"/>
    <w:rsid w:val="003A6F8D"/>
    <w:rsid w:val="003A7C4F"/>
    <w:rsid w:val="003B29D4"/>
    <w:rsid w:val="003B2BDA"/>
    <w:rsid w:val="003C14AF"/>
    <w:rsid w:val="003C212C"/>
    <w:rsid w:val="003C3E17"/>
    <w:rsid w:val="003D1E02"/>
    <w:rsid w:val="003E088D"/>
    <w:rsid w:val="003E0A1B"/>
    <w:rsid w:val="003E4895"/>
    <w:rsid w:val="003E7A08"/>
    <w:rsid w:val="003F0AF8"/>
    <w:rsid w:val="003F262E"/>
    <w:rsid w:val="003F3B72"/>
    <w:rsid w:val="003F3CFC"/>
    <w:rsid w:val="003F537E"/>
    <w:rsid w:val="003F7482"/>
    <w:rsid w:val="003F74A6"/>
    <w:rsid w:val="003F7875"/>
    <w:rsid w:val="00402050"/>
    <w:rsid w:val="00403ED5"/>
    <w:rsid w:val="004055C8"/>
    <w:rsid w:val="00410D76"/>
    <w:rsid w:val="00411525"/>
    <w:rsid w:val="004132D9"/>
    <w:rsid w:val="00417686"/>
    <w:rsid w:val="004202F9"/>
    <w:rsid w:val="00423341"/>
    <w:rsid w:val="00431D27"/>
    <w:rsid w:val="00435DC0"/>
    <w:rsid w:val="004366AE"/>
    <w:rsid w:val="00437469"/>
    <w:rsid w:val="00442578"/>
    <w:rsid w:val="004460AA"/>
    <w:rsid w:val="00450308"/>
    <w:rsid w:val="00451D78"/>
    <w:rsid w:val="00452DA0"/>
    <w:rsid w:val="00452DB3"/>
    <w:rsid w:val="00456468"/>
    <w:rsid w:val="004611D5"/>
    <w:rsid w:val="00461226"/>
    <w:rsid w:val="0046343A"/>
    <w:rsid w:val="00464D5B"/>
    <w:rsid w:val="00473DE7"/>
    <w:rsid w:val="0047629D"/>
    <w:rsid w:val="00477C3F"/>
    <w:rsid w:val="00490DB1"/>
    <w:rsid w:val="00490E3B"/>
    <w:rsid w:val="00497384"/>
    <w:rsid w:val="004A4585"/>
    <w:rsid w:val="004A6B3E"/>
    <w:rsid w:val="004A79D5"/>
    <w:rsid w:val="004B1A36"/>
    <w:rsid w:val="004B2D8C"/>
    <w:rsid w:val="004B3430"/>
    <w:rsid w:val="004C0B2A"/>
    <w:rsid w:val="004C19EA"/>
    <w:rsid w:val="004C1C8C"/>
    <w:rsid w:val="004C32CB"/>
    <w:rsid w:val="004C3FA9"/>
    <w:rsid w:val="004C43FF"/>
    <w:rsid w:val="004C4848"/>
    <w:rsid w:val="004C54E5"/>
    <w:rsid w:val="004C6B1D"/>
    <w:rsid w:val="004D2379"/>
    <w:rsid w:val="004D35D4"/>
    <w:rsid w:val="004D43AC"/>
    <w:rsid w:val="004D59F5"/>
    <w:rsid w:val="004D5DAF"/>
    <w:rsid w:val="004D6862"/>
    <w:rsid w:val="004E282B"/>
    <w:rsid w:val="004E3346"/>
    <w:rsid w:val="004E43FE"/>
    <w:rsid w:val="004E55E8"/>
    <w:rsid w:val="004F2AFA"/>
    <w:rsid w:val="004F6582"/>
    <w:rsid w:val="005026D7"/>
    <w:rsid w:val="00505E6C"/>
    <w:rsid w:val="005076BA"/>
    <w:rsid w:val="00511F89"/>
    <w:rsid w:val="005120AF"/>
    <w:rsid w:val="005128BB"/>
    <w:rsid w:val="00514496"/>
    <w:rsid w:val="005166FE"/>
    <w:rsid w:val="00516C71"/>
    <w:rsid w:val="00516F12"/>
    <w:rsid w:val="00522B38"/>
    <w:rsid w:val="00523469"/>
    <w:rsid w:val="00524D5A"/>
    <w:rsid w:val="005252F4"/>
    <w:rsid w:val="0052726D"/>
    <w:rsid w:val="005369D6"/>
    <w:rsid w:val="00536DC0"/>
    <w:rsid w:val="00543D5C"/>
    <w:rsid w:val="005442B8"/>
    <w:rsid w:val="00544732"/>
    <w:rsid w:val="00545299"/>
    <w:rsid w:val="0054619F"/>
    <w:rsid w:val="00553B4C"/>
    <w:rsid w:val="00554E4D"/>
    <w:rsid w:val="00555A3D"/>
    <w:rsid w:val="00556123"/>
    <w:rsid w:val="00556240"/>
    <w:rsid w:val="005574EC"/>
    <w:rsid w:val="00557D14"/>
    <w:rsid w:val="00561FCC"/>
    <w:rsid w:val="00562441"/>
    <w:rsid w:val="00570FF6"/>
    <w:rsid w:val="00573239"/>
    <w:rsid w:val="00574160"/>
    <w:rsid w:val="00576632"/>
    <w:rsid w:val="00576F58"/>
    <w:rsid w:val="00577768"/>
    <w:rsid w:val="00582737"/>
    <w:rsid w:val="0058484F"/>
    <w:rsid w:val="0058494D"/>
    <w:rsid w:val="005858CB"/>
    <w:rsid w:val="00587E4C"/>
    <w:rsid w:val="00587FE3"/>
    <w:rsid w:val="0059619F"/>
    <w:rsid w:val="005A297D"/>
    <w:rsid w:val="005A45D3"/>
    <w:rsid w:val="005A7C8E"/>
    <w:rsid w:val="005B073A"/>
    <w:rsid w:val="005B1E44"/>
    <w:rsid w:val="005B622E"/>
    <w:rsid w:val="005B685A"/>
    <w:rsid w:val="005C0039"/>
    <w:rsid w:val="005C5339"/>
    <w:rsid w:val="005D064C"/>
    <w:rsid w:val="005D0949"/>
    <w:rsid w:val="005D236C"/>
    <w:rsid w:val="005D26C2"/>
    <w:rsid w:val="005D4264"/>
    <w:rsid w:val="005D6212"/>
    <w:rsid w:val="005E044A"/>
    <w:rsid w:val="005E35E5"/>
    <w:rsid w:val="005E76E5"/>
    <w:rsid w:val="005F7761"/>
    <w:rsid w:val="00602161"/>
    <w:rsid w:val="00602385"/>
    <w:rsid w:val="00604290"/>
    <w:rsid w:val="00606A50"/>
    <w:rsid w:val="006108C5"/>
    <w:rsid w:val="00611836"/>
    <w:rsid w:val="0061202E"/>
    <w:rsid w:val="00620931"/>
    <w:rsid w:val="00621684"/>
    <w:rsid w:val="006336FF"/>
    <w:rsid w:val="00640A59"/>
    <w:rsid w:val="00641892"/>
    <w:rsid w:val="00643E58"/>
    <w:rsid w:val="00644A22"/>
    <w:rsid w:val="006459C1"/>
    <w:rsid w:val="0065369C"/>
    <w:rsid w:val="00654D72"/>
    <w:rsid w:val="00656203"/>
    <w:rsid w:val="0065703A"/>
    <w:rsid w:val="006632CE"/>
    <w:rsid w:val="0066381F"/>
    <w:rsid w:val="00666426"/>
    <w:rsid w:val="00670A6C"/>
    <w:rsid w:val="006719D4"/>
    <w:rsid w:val="00673A9A"/>
    <w:rsid w:val="00674174"/>
    <w:rsid w:val="00677B2B"/>
    <w:rsid w:val="00682314"/>
    <w:rsid w:val="0068439E"/>
    <w:rsid w:val="00685C9F"/>
    <w:rsid w:val="006876E0"/>
    <w:rsid w:val="00690A2F"/>
    <w:rsid w:val="00690DD3"/>
    <w:rsid w:val="00696D73"/>
    <w:rsid w:val="00696DC6"/>
    <w:rsid w:val="006A09B9"/>
    <w:rsid w:val="006A57C4"/>
    <w:rsid w:val="006B203A"/>
    <w:rsid w:val="006B4D17"/>
    <w:rsid w:val="006B7FEE"/>
    <w:rsid w:val="006C1B45"/>
    <w:rsid w:val="006C3C59"/>
    <w:rsid w:val="006C42E3"/>
    <w:rsid w:val="006C5599"/>
    <w:rsid w:val="006C56ED"/>
    <w:rsid w:val="006C72BF"/>
    <w:rsid w:val="006D22EC"/>
    <w:rsid w:val="006D6A9A"/>
    <w:rsid w:val="006E0F8D"/>
    <w:rsid w:val="006E2FB5"/>
    <w:rsid w:val="006E3E46"/>
    <w:rsid w:val="006E4652"/>
    <w:rsid w:val="006E4836"/>
    <w:rsid w:val="006E7190"/>
    <w:rsid w:val="006E7577"/>
    <w:rsid w:val="006E76E3"/>
    <w:rsid w:val="006F1431"/>
    <w:rsid w:val="006F613B"/>
    <w:rsid w:val="007060CE"/>
    <w:rsid w:val="00710E40"/>
    <w:rsid w:val="0071234D"/>
    <w:rsid w:val="00712AD4"/>
    <w:rsid w:val="00713E04"/>
    <w:rsid w:val="00713E66"/>
    <w:rsid w:val="00716354"/>
    <w:rsid w:val="00716369"/>
    <w:rsid w:val="0072033B"/>
    <w:rsid w:val="0072087A"/>
    <w:rsid w:val="00722060"/>
    <w:rsid w:val="007228DA"/>
    <w:rsid w:val="00725D62"/>
    <w:rsid w:val="0073204E"/>
    <w:rsid w:val="00733318"/>
    <w:rsid w:val="00735D18"/>
    <w:rsid w:val="007365B6"/>
    <w:rsid w:val="00750658"/>
    <w:rsid w:val="00750D44"/>
    <w:rsid w:val="007562D4"/>
    <w:rsid w:val="00756FD4"/>
    <w:rsid w:val="00757B52"/>
    <w:rsid w:val="00761991"/>
    <w:rsid w:val="00762513"/>
    <w:rsid w:val="0076261B"/>
    <w:rsid w:val="0077025D"/>
    <w:rsid w:val="00770485"/>
    <w:rsid w:val="00774D48"/>
    <w:rsid w:val="00775E15"/>
    <w:rsid w:val="007760DB"/>
    <w:rsid w:val="00777198"/>
    <w:rsid w:val="00780C39"/>
    <w:rsid w:val="00786D65"/>
    <w:rsid w:val="007909CF"/>
    <w:rsid w:val="0079635C"/>
    <w:rsid w:val="00797945"/>
    <w:rsid w:val="007A19C6"/>
    <w:rsid w:val="007A4AA5"/>
    <w:rsid w:val="007A589A"/>
    <w:rsid w:val="007A7595"/>
    <w:rsid w:val="007B3104"/>
    <w:rsid w:val="007C3BCA"/>
    <w:rsid w:val="007C45F8"/>
    <w:rsid w:val="007C5E5E"/>
    <w:rsid w:val="007C604E"/>
    <w:rsid w:val="007D102B"/>
    <w:rsid w:val="007D2156"/>
    <w:rsid w:val="007D4871"/>
    <w:rsid w:val="007E042F"/>
    <w:rsid w:val="007E3B6C"/>
    <w:rsid w:val="007E5E7F"/>
    <w:rsid w:val="007F17C3"/>
    <w:rsid w:val="007F2D0B"/>
    <w:rsid w:val="00805240"/>
    <w:rsid w:val="00805A4E"/>
    <w:rsid w:val="00805BA5"/>
    <w:rsid w:val="00806010"/>
    <w:rsid w:val="008105A5"/>
    <w:rsid w:val="0081086A"/>
    <w:rsid w:val="00811A99"/>
    <w:rsid w:val="008133B2"/>
    <w:rsid w:val="00821588"/>
    <w:rsid w:val="0082270A"/>
    <w:rsid w:val="00823E55"/>
    <w:rsid w:val="00824B54"/>
    <w:rsid w:val="00826AFE"/>
    <w:rsid w:val="00833296"/>
    <w:rsid w:val="008338F5"/>
    <w:rsid w:val="00833A5F"/>
    <w:rsid w:val="008343DF"/>
    <w:rsid w:val="00836E51"/>
    <w:rsid w:val="00836F07"/>
    <w:rsid w:val="00841E0C"/>
    <w:rsid w:val="0084313C"/>
    <w:rsid w:val="008432FF"/>
    <w:rsid w:val="00847DDA"/>
    <w:rsid w:val="00847E60"/>
    <w:rsid w:val="008522F3"/>
    <w:rsid w:val="00853C23"/>
    <w:rsid w:val="00857DA9"/>
    <w:rsid w:val="00861419"/>
    <w:rsid w:val="008633A0"/>
    <w:rsid w:val="00863494"/>
    <w:rsid w:val="00871ED9"/>
    <w:rsid w:val="00872B40"/>
    <w:rsid w:val="00872CC4"/>
    <w:rsid w:val="00873F1B"/>
    <w:rsid w:val="00875569"/>
    <w:rsid w:val="008755E1"/>
    <w:rsid w:val="0087699D"/>
    <w:rsid w:val="0087731A"/>
    <w:rsid w:val="00882FDF"/>
    <w:rsid w:val="008837AA"/>
    <w:rsid w:val="00892EAD"/>
    <w:rsid w:val="00894C90"/>
    <w:rsid w:val="008A486E"/>
    <w:rsid w:val="008B0C62"/>
    <w:rsid w:val="008B151C"/>
    <w:rsid w:val="008B1888"/>
    <w:rsid w:val="008B36E1"/>
    <w:rsid w:val="008C2049"/>
    <w:rsid w:val="008C2445"/>
    <w:rsid w:val="008D012B"/>
    <w:rsid w:val="008D2AB4"/>
    <w:rsid w:val="008D42E5"/>
    <w:rsid w:val="008D46EE"/>
    <w:rsid w:val="008D75F6"/>
    <w:rsid w:val="008E2304"/>
    <w:rsid w:val="008E247B"/>
    <w:rsid w:val="008E4003"/>
    <w:rsid w:val="008E4A3C"/>
    <w:rsid w:val="008E5DBA"/>
    <w:rsid w:val="008E6CEF"/>
    <w:rsid w:val="008E6D6F"/>
    <w:rsid w:val="008F2BBF"/>
    <w:rsid w:val="008F66D2"/>
    <w:rsid w:val="008F7076"/>
    <w:rsid w:val="008F7754"/>
    <w:rsid w:val="0090087A"/>
    <w:rsid w:val="0090165B"/>
    <w:rsid w:val="00905771"/>
    <w:rsid w:val="009121D9"/>
    <w:rsid w:val="0091304A"/>
    <w:rsid w:val="00915261"/>
    <w:rsid w:val="009159D2"/>
    <w:rsid w:val="009164DC"/>
    <w:rsid w:val="00920565"/>
    <w:rsid w:val="009216D3"/>
    <w:rsid w:val="00921A31"/>
    <w:rsid w:val="0092512A"/>
    <w:rsid w:val="00925F2C"/>
    <w:rsid w:val="00926ADA"/>
    <w:rsid w:val="009279B7"/>
    <w:rsid w:val="0093448D"/>
    <w:rsid w:val="00936545"/>
    <w:rsid w:val="0093680F"/>
    <w:rsid w:val="00941324"/>
    <w:rsid w:val="00941337"/>
    <w:rsid w:val="00944AC1"/>
    <w:rsid w:val="00945AE3"/>
    <w:rsid w:val="00946710"/>
    <w:rsid w:val="009525EB"/>
    <w:rsid w:val="009546C7"/>
    <w:rsid w:val="00961134"/>
    <w:rsid w:val="009631DB"/>
    <w:rsid w:val="00964070"/>
    <w:rsid w:val="0096778B"/>
    <w:rsid w:val="00970768"/>
    <w:rsid w:val="009724B4"/>
    <w:rsid w:val="00980C3C"/>
    <w:rsid w:val="00984EDD"/>
    <w:rsid w:val="00987078"/>
    <w:rsid w:val="00987D60"/>
    <w:rsid w:val="0099254F"/>
    <w:rsid w:val="00992580"/>
    <w:rsid w:val="00995F92"/>
    <w:rsid w:val="009A0641"/>
    <w:rsid w:val="009A3FF5"/>
    <w:rsid w:val="009A439E"/>
    <w:rsid w:val="009A51FC"/>
    <w:rsid w:val="009B60D7"/>
    <w:rsid w:val="009B6461"/>
    <w:rsid w:val="009B6482"/>
    <w:rsid w:val="009C1814"/>
    <w:rsid w:val="009C18BF"/>
    <w:rsid w:val="009C37D1"/>
    <w:rsid w:val="009C567A"/>
    <w:rsid w:val="009C56B9"/>
    <w:rsid w:val="009C6A98"/>
    <w:rsid w:val="009C7D02"/>
    <w:rsid w:val="009D0FAD"/>
    <w:rsid w:val="009D1C25"/>
    <w:rsid w:val="009D6F66"/>
    <w:rsid w:val="009D720F"/>
    <w:rsid w:val="009E01F9"/>
    <w:rsid w:val="009E5D74"/>
    <w:rsid w:val="009E64F4"/>
    <w:rsid w:val="009E7219"/>
    <w:rsid w:val="009F01EB"/>
    <w:rsid w:val="009F1302"/>
    <w:rsid w:val="009F3248"/>
    <w:rsid w:val="009F4489"/>
    <w:rsid w:val="00A0015F"/>
    <w:rsid w:val="00A066CD"/>
    <w:rsid w:val="00A10928"/>
    <w:rsid w:val="00A112DB"/>
    <w:rsid w:val="00A11ADE"/>
    <w:rsid w:val="00A12373"/>
    <w:rsid w:val="00A135A7"/>
    <w:rsid w:val="00A137AB"/>
    <w:rsid w:val="00A2496A"/>
    <w:rsid w:val="00A27936"/>
    <w:rsid w:val="00A32C2C"/>
    <w:rsid w:val="00A32FC3"/>
    <w:rsid w:val="00A33287"/>
    <w:rsid w:val="00A340D6"/>
    <w:rsid w:val="00A36BF4"/>
    <w:rsid w:val="00A371A3"/>
    <w:rsid w:val="00A51EB4"/>
    <w:rsid w:val="00A52515"/>
    <w:rsid w:val="00A63DEE"/>
    <w:rsid w:val="00A63EA8"/>
    <w:rsid w:val="00A65037"/>
    <w:rsid w:val="00A651C9"/>
    <w:rsid w:val="00A735A0"/>
    <w:rsid w:val="00A74809"/>
    <w:rsid w:val="00A7673E"/>
    <w:rsid w:val="00A80383"/>
    <w:rsid w:val="00A81E00"/>
    <w:rsid w:val="00A84375"/>
    <w:rsid w:val="00A866A3"/>
    <w:rsid w:val="00A91342"/>
    <w:rsid w:val="00A9149A"/>
    <w:rsid w:val="00AA12FA"/>
    <w:rsid w:val="00AB4A1A"/>
    <w:rsid w:val="00AB6399"/>
    <w:rsid w:val="00AC3F8A"/>
    <w:rsid w:val="00AC5942"/>
    <w:rsid w:val="00AD3040"/>
    <w:rsid w:val="00AD41AD"/>
    <w:rsid w:val="00AD439C"/>
    <w:rsid w:val="00AD4A9B"/>
    <w:rsid w:val="00AD604A"/>
    <w:rsid w:val="00AD6073"/>
    <w:rsid w:val="00AD660B"/>
    <w:rsid w:val="00AD6D2A"/>
    <w:rsid w:val="00AE2E0D"/>
    <w:rsid w:val="00AE3246"/>
    <w:rsid w:val="00AE45E4"/>
    <w:rsid w:val="00AE4742"/>
    <w:rsid w:val="00AE4CD9"/>
    <w:rsid w:val="00AE6D5D"/>
    <w:rsid w:val="00AF17C1"/>
    <w:rsid w:val="00AF1DD9"/>
    <w:rsid w:val="00AF6AA6"/>
    <w:rsid w:val="00B00600"/>
    <w:rsid w:val="00B12AEE"/>
    <w:rsid w:val="00B14095"/>
    <w:rsid w:val="00B17C16"/>
    <w:rsid w:val="00B23649"/>
    <w:rsid w:val="00B2507A"/>
    <w:rsid w:val="00B2598D"/>
    <w:rsid w:val="00B313C0"/>
    <w:rsid w:val="00B31DB0"/>
    <w:rsid w:val="00B3329C"/>
    <w:rsid w:val="00B33E2F"/>
    <w:rsid w:val="00B36AEB"/>
    <w:rsid w:val="00B43F9D"/>
    <w:rsid w:val="00B44419"/>
    <w:rsid w:val="00B44E08"/>
    <w:rsid w:val="00B4766A"/>
    <w:rsid w:val="00B52C77"/>
    <w:rsid w:val="00B6057A"/>
    <w:rsid w:val="00B6608A"/>
    <w:rsid w:val="00B67FF5"/>
    <w:rsid w:val="00B71319"/>
    <w:rsid w:val="00B7137B"/>
    <w:rsid w:val="00B823BD"/>
    <w:rsid w:val="00B8791D"/>
    <w:rsid w:val="00B909AF"/>
    <w:rsid w:val="00B94859"/>
    <w:rsid w:val="00BA2ECF"/>
    <w:rsid w:val="00BA443F"/>
    <w:rsid w:val="00BA5BA8"/>
    <w:rsid w:val="00BA5CF7"/>
    <w:rsid w:val="00BA63FB"/>
    <w:rsid w:val="00BB091E"/>
    <w:rsid w:val="00BB3515"/>
    <w:rsid w:val="00BB428A"/>
    <w:rsid w:val="00BB5D2F"/>
    <w:rsid w:val="00BB791E"/>
    <w:rsid w:val="00BB7C80"/>
    <w:rsid w:val="00BB7D8A"/>
    <w:rsid w:val="00BC1183"/>
    <w:rsid w:val="00BC3333"/>
    <w:rsid w:val="00BC36E8"/>
    <w:rsid w:val="00BD0ED8"/>
    <w:rsid w:val="00BD1BCE"/>
    <w:rsid w:val="00BD52A8"/>
    <w:rsid w:val="00BE0DFD"/>
    <w:rsid w:val="00BE7362"/>
    <w:rsid w:val="00BF03BD"/>
    <w:rsid w:val="00BF0B6B"/>
    <w:rsid w:val="00BF36B3"/>
    <w:rsid w:val="00BF393F"/>
    <w:rsid w:val="00BF4726"/>
    <w:rsid w:val="00BF4C25"/>
    <w:rsid w:val="00BF5526"/>
    <w:rsid w:val="00BF66F9"/>
    <w:rsid w:val="00BF6ABB"/>
    <w:rsid w:val="00C00E0F"/>
    <w:rsid w:val="00C03A45"/>
    <w:rsid w:val="00C047FB"/>
    <w:rsid w:val="00C06219"/>
    <w:rsid w:val="00C1761D"/>
    <w:rsid w:val="00C21A92"/>
    <w:rsid w:val="00C22360"/>
    <w:rsid w:val="00C24AB3"/>
    <w:rsid w:val="00C26F99"/>
    <w:rsid w:val="00C31361"/>
    <w:rsid w:val="00C320DB"/>
    <w:rsid w:val="00C331D0"/>
    <w:rsid w:val="00C3341A"/>
    <w:rsid w:val="00C40DD8"/>
    <w:rsid w:val="00C41533"/>
    <w:rsid w:val="00C4166A"/>
    <w:rsid w:val="00C43C36"/>
    <w:rsid w:val="00C454FF"/>
    <w:rsid w:val="00C45797"/>
    <w:rsid w:val="00C45E76"/>
    <w:rsid w:val="00C47A07"/>
    <w:rsid w:val="00C51E8D"/>
    <w:rsid w:val="00C5336D"/>
    <w:rsid w:val="00C61137"/>
    <w:rsid w:val="00C61395"/>
    <w:rsid w:val="00C62A0E"/>
    <w:rsid w:val="00C6457B"/>
    <w:rsid w:val="00C64805"/>
    <w:rsid w:val="00C66CDC"/>
    <w:rsid w:val="00C77BB5"/>
    <w:rsid w:val="00C8036F"/>
    <w:rsid w:val="00C804A3"/>
    <w:rsid w:val="00C81EEC"/>
    <w:rsid w:val="00C8324D"/>
    <w:rsid w:val="00C87A09"/>
    <w:rsid w:val="00C92E8F"/>
    <w:rsid w:val="00C97960"/>
    <w:rsid w:val="00CA2298"/>
    <w:rsid w:val="00CA2FA8"/>
    <w:rsid w:val="00CA34D7"/>
    <w:rsid w:val="00CA412A"/>
    <w:rsid w:val="00CA4320"/>
    <w:rsid w:val="00CB07E5"/>
    <w:rsid w:val="00CB0A28"/>
    <w:rsid w:val="00CB1253"/>
    <w:rsid w:val="00CB2A6C"/>
    <w:rsid w:val="00CB6566"/>
    <w:rsid w:val="00CC29EB"/>
    <w:rsid w:val="00CC44DA"/>
    <w:rsid w:val="00CC74FC"/>
    <w:rsid w:val="00CD185E"/>
    <w:rsid w:val="00CD3B7C"/>
    <w:rsid w:val="00CD3F9C"/>
    <w:rsid w:val="00CD4DBB"/>
    <w:rsid w:val="00CD73B0"/>
    <w:rsid w:val="00CE107F"/>
    <w:rsid w:val="00CE1377"/>
    <w:rsid w:val="00CE20BC"/>
    <w:rsid w:val="00CE2EFE"/>
    <w:rsid w:val="00CE40B5"/>
    <w:rsid w:val="00CE458D"/>
    <w:rsid w:val="00CE51BF"/>
    <w:rsid w:val="00CE56D7"/>
    <w:rsid w:val="00CE5998"/>
    <w:rsid w:val="00CE72A6"/>
    <w:rsid w:val="00CE7CA4"/>
    <w:rsid w:val="00CF6050"/>
    <w:rsid w:val="00CF6C8C"/>
    <w:rsid w:val="00D0192A"/>
    <w:rsid w:val="00D04599"/>
    <w:rsid w:val="00D048D5"/>
    <w:rsid w:val="00D04CE6"/>
    <w:rsid w:val="00D04CF4"/>
    <w:rsid w:val="00D078B4"/>
    <w:rsid w:val="00D15086"/>
    <w:rsid w:val="00D2116C"/>
    <w:rsid w:val="00D21B8E"/>
    <w:rsid w:val="00D22368"/>
    <w:rsid w:val="00D250C7"/>
    <w:rsid w:val="00D33CA7"/>
    <w:rsid w:val="00D35302"/>
    <w:rsid w:val="00D360A0"/>
    <w:rsid w:val="00D37AB4"/>
    <w:rsid w:val="00D44397"/>
    <w:rsid w:val="00D47D28"/>
    <w:rsid w:val="00D50CD3"/>
    <w:rsid w:val="00D51610"/>
    <w:rsid w:val="00D51D34"/>
    <w:rsid w:val="00D52986"/>
    <w:rsid w:val="00D54065"/>
    <w:rsid w:val="00D556CB"/>
    <w:rsid w:val="00D560A3"/>
    <w:rsid w:val="00D5668C"/>
    <w:rsid w:val="00D579DF"/>
    <w:rsid w:val="00D6114B"/>
    <w:rsid w:val="00D617CF"/>
    <w:rsid w:val="00D75AB6"/>
    <w:rsid w:val="00D76F76"/>
    <w:rsid w:val="00D772D6"/>
    <w:rsid w:val="00D81549"/>
    <w:rsid w:val="00D8439A"/>
    <w:rsid w:val="00D84B91"/>
    <w:rsid w:val="00D867C1"/>
    <w:rsid w:val="00D8782B"/>
    <w:rsid w:val="00D914BE"/>
    <w:rsid w:val="00D935F5"/>
    <w:rsid w:val="00D9478C"/>
    <w:rsid w:val="00D94C79"/>
    <w:rsid w:val="00DA5349"/>
    <w:rsid w:val="00DB25B8"/>
    <w:rsid w:val="00DB4D67"/>
    <w:rsid w:val="00DC1802"/>
    <w:rsid w:val="00DC697F"/>
    <w:rsid w:val="00DD00B0"/>
    <w:rsid w:val="00DD06B4"/>
    <w:rsid w:val="00DD0B2E"/>
    <w:rsid w:val="00DD259F"/>
    <w:rsid w:val="00DD5FB2"/>
    <w:rsid w:val="00DE1FBE"/>
    <w:rsid w:val="00DE5B3C"/>
    <w:rsid w:val="00DF1671"/>
    <w:rsid w:val="00DF4238"/>
    <w:rsid w:val="00DF43DE"/>
    <w:rsid w:val="00DF4411"/>
    <w:rsid w:val="00DF5A1F"/>
    <w:rsid w:val="00DF7AB6"/>
    <w:rsid w:val="00E04C25"/>
    <w:rsid w:val="00E04C43"/>
    <w:rsid w:val="00E0543F"/>
    <w:rsid w:val="00E0559F"/>
    <w:rsid w:val="00E11211"/>
    <w:rsid w:val="00E20717"/>
    <w:rsid w:val="00E2268F"/>
    <w:rsid w:val="00E275D5"/>
    <w:rsid w:val="00E27D7B"/>
    <w:rsid w:val="00E3115A"/>
    <w:rsid w:val="00E32123"/>
    <w:rsid w:val="00E322BE"/>
    <w:rsid w:val="00E3323C"/>
    <w:rsid w:val="00E3636D"/>
    <w:rsid w:val="00E40C0E"/>
    <w:rsid w:val="00E41744"/>
    <w:rsid w:val="00E43A61"/>
    <w:rsid w:val="00E43F4B"/>
    <w:rsid w:val="00E46E9E"/>
    <w:rsid w:val="00E53B55"/>
    <w:rsid w:val="00E53DEB"/>
    <w:rsid w:val="00E56909"/>
    <w:rsid w:val="00E60FF5"/>
    <w:rsid w:val="00E63250"/>
    <w:rsid w:val="00E63CCB"/>
    <w:rsid w:val="00E65735"/>
    <w:rsid w:val="00E67D49"/>
    <w:rsid w:val="00E7355E"/>
    <w:rsid w:val="00E74292"/>
    <w:rsid w:val="00E77E85"/>
    <w:rsid w:val="00E80845"/>
    <w:rsid w:val="00E84B3C"/>
    <w:rsid w:val="00E85779"/>
    <w:rsid w:val="00E85B67"/>
    <w:rsid w:val="00E903B2"/>
    <w:rsid w:val="00E905FE"/>
    <w:rsid w:val="00E94B6C"/>
    <w:rsid w:val="00EA023A"/>
    <w:rsid w:val="00EA3E06"/>
    <w:rsid w:val="00EA4BA3"/>
    <w:rsid w:val="00EA60D8"/>
    <w:rsid w:val="00EB23BF"/>
    <w:rsid w:val="00EB35D2"/>
    <w:rsid w:val="00EB654C"/>
    <w:rsid w:val="00EB6FEC"/>
    <w:rsid w:val="00EC2E0A"/>
    <w:rsid w:val="00EC59FA"/>
    <w:rsid w:val="00EC601C"/>
    <w:rsid w:val="00EC6553"/>
    <w:rsid w:val="00EC7E38"/>
    <w:rsid w:val="00ED3367"/>
    <w:rsid w:val="00ED6337"/>
    <w:rsid w:val="00ED68F8"/>
    <w:rsid w:val="00EE0A40"/>
    <w:rsid w:val="00EE2762"/>
    <w:rsid w:val="00EE52E6"/>
    <w:rsid w:val="00EE575F"/>
    <w:rsid w:val="00EE5DA3"/>
    <w:rsid w:val="00EE6639"/>
    <w:rsid w:val="00EF0892"/>
    <w:rsid w:val="00EF4507"/>
    <w:rsid w:val="00EF630E"/>
    <w:rsid w:val="00EF6DDA"/>
    <w:rsid w:val="00F02671"/>
    <w:rsid w:val="00F02DA7"/>
    <w:rsid w:val="00F043DF"/>
    <w:rsid w:val="00F043E7"/>
    <w:rsid w:val="00F1019A"/>
    <w:rsid w:val="00F106EA"/>
    <w:rsid w:val="00F10B4A"/>
    <w:rsid w:val="00F17120"/>
    <w:rsid w:val="00F17C48"/>
    <w:rsid w:val="00F17FA9"/>
    <w:rsid w:val="00F20586"/>
    <w:rsid w:val="00F217F6"/>
    <w:rsid w:val="00F229DA"/>
    <w:rsid w:val="00F2536E"/>
    <w:rsid w:val="00F30499"/>
    <w:rsid w:val="00F32854"/>
    <w:rsid w:val="00F35174"/>
    <w:rsid w:val="00F37C19"/>
    <w:rsid w:val="00F403C6"/>
    <w:rsid w:val="00F41277"/>
    <w:rsid w:val="00F415A7"/>
    <w:rsid w:val="00F4165D"/>
    <w:rsid w:val="00F4167A"/>
    <w:rsid w:val="00F42454"/>
    <w:rsid w:val="00F50134"/>
    <w:rsid w:val="00F502FB"/>
    <w:rsid w:val="00F50A0B"/>
    <w:rsid w:val="00F51DB5"/>
    <w:rsid w:val="00F57765"/>
    <w:rsid w:val="00F66119"/>
    <w:rsid w:val="00F66231"/>
    <w:rsid w:val="00F664B3"/>
    <w:rsid w:val="00F669F7"/>
    <w:rsid w:val="00F7182C"/>
    <w:rsid w:val="00F718C6"/>
    <w:rsid w:val="00F7740B"/>
    <w:rsid w:val="00F77CD2"/>
    <w:rsid w:val="00F81A9D"/>
    <w:rsid w:val="00F82D1C"/>
    <w:rsid w:val="00F83094"/>
    <w:rsid w:val="00F84177"/>
    <w:rsid w:val="00F87860"/>
    <w:rsid w:val="00F92EDB"/>
    <w:rsid w:val="00F964F8"/>
    <w:rsid w:val="00F9760F"/>
    <w:rsid w:val="00FA06B0"/>
    <w:rsid w:val="00FA0CE1"/>
    <w:rsid w:val="00FA0D72"/>
    <w:rsid w:val="00FA1B35"/>
    <w:rsid w:val="00FA3568"/>
    <w:rsid w:val="00FA4733"/>
    <w:rsid w:val="00FA5553"/>
    <w:rsid w:val="00FA5B56"/>
    <w:rsid w:val="00FA76D2"/>
    <w:rsid w:val="00FB5179"/>
    <w:rsid w:val="00FB7D5C"/>
    <w:rsid w:val="00FC33D4"/>
    <w:rsid w:val="00FC3AF2"/>
    <w:rsid w:val="00FC3E23"/>
    <w:rsid w:val="00FC4DE7"/>
    <w:rsid w:val="00FC65FA"/>
    <w:rsid w:val="00FD06E9"/>
    <w:rsid w:val="00FD2477"/>
    <w:rsid w:val="00FD7711"/>
    <w:rsid w:val="00FE2210"/>
    <w:rsid w:val="00FE2FE3"/>
    <w:rsid w:val="00FE4625"/>
    <w:rsid w:val="00FE5AE6"/>
    <w:rsid w:val="00FF00F8"/>
    <w:rsid w:val="00FF4C8E"/>
    <w:rsid w:val="00FF4E25"/>
    <w:rsid w:val="00FF5731"/>
    <w:rsid w:val="01F551FA"/>
    <w:rsid w:val="023F2212"/>
    <w:rsid w:val="039F4239"/>
    <w:rsid w:val="053F172A"/>
    <w:rsid w:val="05690402"/>
    <w:rsid w:val="07CB4548"/>
    <w:rsid w:val="08622568"/>
    <w:rsid w:val="093A7BD7"/>
    <w:rsid w:val="0AF946D6"/>
    <w:rsid w:val="0D272D58"/>
    <w:rsid w:val="0D5F2E7C"/>
    <w:rsid w:val="0EE17F83"/>
    <w:rsid w:val="11A451CF"/>
    <w:rsid w:val="137809C1"/>
    <w:rsid w:val="14EF03FA"/>
    <w:rsid w:val="15374C82"/>
    <w:rsid w:val="189651C0"/>
    <w:rsid w:val="189866C8"/>
    <w:rsid w:val="19E135CC"/>
    <w:rsid w:val="1A19773D"/>
    <w:rsid w:val="1BC81072"/>
    <w:rsid w:val="1BCD15A0"/>
    <w:rsid w:val="1BFA2D47"/>
    <w:rsid w:val="1E4E1D03"/>
    <w:rsid w:val="1E53071F"/>
    <w:rsid w:val="2168512D"/>
    <w:rsid w:val="23667637"/>
    <w:rsid w:val="23BA4A1D"/>
    <w:rsid w:val="24EF2EC2"/>
    <w:rsid w:val="277F6553"/>
    <w:rsid w:val="284F5E5A"/>
    <w:rsid w:val="2B4A3852"/>
    <w:rsid w:val="2B726905"/>
    <w:rsid w:val="2C7D1C3D"/>
    <w:rsid w:val="2D60735C"/>
    <w:rsid w:val="2D8C1F00"/>
    <w:rsid w:val="2DAE47EC"/>
    <w:rsid w:val="2EBD19D6"/>
    <w:rsid w:val="2ECE3D28"/>
    <w:rsid w:val="2F666217"/>
    <w:rsid w:val="307D149C"/>
    <w:rsid w:val="30C35D16"/>
    <w:rsid w:val="36972183"/>
    <w:rsid w:val="3C93650E"/>
    <w:rsid w:val="3DBF6B1D"/>
    <w:rsid w:val="3F9B59FC"/>
    <w:rsid w:val="41BD1AED"/>
    <w:rsid w:val="41CC723D"/>
    <w:rsid w:val="42394D11"/>
    <w:rsid w:val="432033BE"/>
    <w:rsid w:val="43E83A63"/>
    <w:rsid w:val="46DC5464"/>
    <w:rsid w:val="49016A22"/>
    <w:rsid w:val="4BAD2C72"/>
    <w:rsid w:val="4C3D2882"/>
    <w:rsid w:val="500B1266"/>
    <w:rsid w:val="505B4B93"/>
    <w:rsid w:val="52814193"/>
    <w:rsid w:val="57447657"/>
    <w:rsid w:val="578A5D78"/>
    <w:rsid w:val="597578A7"/>
    <w:rsid w:val="5CBD1826"/>
    <w:rsid w:val="5D29592D"/>
    <w:rsid w:val="5D5EA81A"/>
    <w:rsid w:val="5D8F07E1"/>
    <w:rsid w:val="5F987699"/>
    <w:rsid w:val="5FD51606"/>
    <w:rsid w:val="5FFE18F8"/>
    <w:rsid w:val="61CB6793"/>
    <w:rsid w:val="63A63014"/>
    <w:rsid w:val="63AA324E"/>
    <w:rsid w:val="659B5340"/>
    <w:rsid w:val="6A225F4A"/>
    <w:rsid w:val="6A49294B"/>
    <w:rsid w:val="6A9242F2"/>
    <w:rsid w:val="6ADC556D"/>
    <w:rsid w:val="6BE04BE9"/>
    <w:rsid w:val="6DEB4DBF"/>
    <w:rsid w:val="6E2457D1"/>
    <w:rsid w:val="74EB4EBF"/>
    <w:rsid w:val="7A6F5AF1"/>
    <w:rsid w:val="7ADB75EF"/>
    <w:rsid w:val="7B0A57DF"/>
    <w:rsid w:val="7B9E3097"/>
    <w:rsid w:val="7C694787"/>
    <w:rsid w:val="7CA852AF"/>
    <w:rsid w:val="7E027479"/>
    <w:rsid w:val="7F64263C"/>
    <w:rsid w:val="7FAD60B2"/>
    <w:rsid w:val="7FEA7028"/>
    <w:rsid w:val="7FEF97AE"/>
    <w:rsid w:val="9FF1FA44"/>
    <w:rsid w:val="BBF7ED36"/>
    <w:rsid w:val="BBFD7A2F"/>
    <w:rsid w:val="CDFAC38E"/>
    <w:rsid w:val="DB5DC3F8"/>
    <w:rsid w:val="DB67A474"/>
    <w:rsid w:val="E77F0B02"/>
    <w:rsid w:val="EFEF1B99"/>
    <w:rsid w:val="F7CF6BA4"/>
    <w:rsid w:val="FDEFB46B"/>
    <w:rsid w:val="FF5445ED"/>
    <w:rsid w:val="FFDFF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Noto Sans Mono CJK JP Regular" w:hAnsi="Noto Sans Mono CJK JP Regular" w:eastAsia="Noto Sans Mono CJK JP Regular" w:cs="Noto Sans Mono CJK JP Regular"/>
      <w:kern w:val="0"/>
      <w:szCs w:val="21"/>
      <w:lang w:eastAsia="en-US" w:bidi="en-US"/>
    </w:rPr>
  </w:style>
  <w:style w:type="paragraph" w:styleId="6">
    <w:name w:val="caption"/>
    <w:basedOn w:val="1"/>
    <w:next w:val="1"/>
    <w:unhideWhenUsed/>
    <w:qFormat/>
    <w:uiPriority w:val="0"/>
    <w:rPr>
      <w:rFonts w:ascii="Calibri Light" w:hAnsi="Calibri Light" w:eastAsia="黑体"/>
      <w:kern w:val="0"/>
      <w:sz w:val="20"/>
      <w:szCs w:val="20"/>
    </w:rPr>
  </w:style>
  <w:style w:type="paragraph" w:styleId="7">
    <w:name w:val="annotation text"/>
    <w:basedOn w:val="1"/>
    <w:link w:val="23"/>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Balloon Text"/>
    <w:basedOn w:val="1"/>
    <w:link w:val="22"/>
    <w:qFormat/>
    <w:uiPriority w:val="0"/>
    <w:rPr>
      <w:sz w:val="18"/>
      <w:szCs w:val="18"/>
    </w:rPr>
  </w:style>
  <w:style w:type="paragraph" w:styleId="11">
    <w:name w:val="footer"/>
    <w:basedOn w:val="1"/>
    <w:link w:val="30"/>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3">
    <w:name w:val="toc 1"/>
    <w:basedOn w:val="1"/>
    <w:next w:val="1"/>
    <w:qFormat/>
    <w:uiPriority w:val="39"/>
    <w:pPr>
      <w:spacing w:before="120" w:after="120"/>
      <w:jc w:val="left"/>
    </w:pPr>
    <w:rPr>
      <w:rFonts w:ascii="Calibri" w:hAnsi="Calibri" w:eastAsia="宋体"/>
      <w:b/>
      <w:bCs/>
      <w:caps/>
      <w:sz w:val="20"/>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28"/>
    <w:qFormat/>
    <w:uiPriority w:val="0"/>
    <w:rPr>
      <w:b/>
      <w:bCs/>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customStyle="1" w:styleId="21">
    <w:name w:val="样式4"/>
    <w:basedOn w:val="1"/>
    <w:next w:val="1"/>
    <w:qFormat/>
    <w:uiPriority w:val="0"/>
    <w:pPr>
      <w:widowControl/>
      <w:spacing w:line="360" w:lineRule="auto"/>
      <w:jc w:val="left"/>
    </w:pPr>
    <w:rPr>
      <w:rFonts w:ascii="Times New Roman" w:hAnsi="Times New Roman" w:eastAsia="仿宋"/>
      <w:kern w:val="0"/>
      <w:sz w:val="28"/>
      <w:szCs w:val="24"/>
    </w:rPr>
  </w:style>
  <w:style w:type="character" w:customStyle="1" w:styleId="22">
    <w:name w:val="批注框文本 Char"/>
    <w:basedOn w:val="18"/>
    <w:link w:val="10"/>
    <w:qFormat/>
    <w:uiPriority w:val="0"/>
    <w:rPr>
      <w:rFonts w:asciiTheme="minorHAnsi" w:hAnsiTheme="minorHAnsi" w:eastAsiaTheme="minorEastAsia" w:cstheme="minorBidi"/>
      <w:kern w:val="2"/>
      <w:sz w:val="18"/>
      <w:szCs w:val="18"/>
    </w:rPr>
  </w:style>
  <w:style w:type="character" w:customStyle="1" w:styleId="23">
    <w:name w:val="批注文字 Char"/>
    <w:basedOn w:val="18"/>
    <w:link w:val="7"/>
    <w:qFormat/>
    <w:uiPriority w:val="0"/>
    <w:rPr>
      <w:rFonts w:asciiTheme="minorHAnsi" w:hAnsiTheme="minorHAnsi" w:eastAsiaTheme="minorEastAsia" w:cstheme="minorBidi"/>
      <w:kern w:val="2"/>
      <w:sz w:val="21"/>
      <w:szCs w:val="22"/>
    </w:rPr>
  </w:style>
  <w:style w:type="paragraph" w:styleId="24">
    <w:name w:val="List Paragraph"/>
    <w:basedOn w:val="1"/>
    <w:qFormat/>
    <w:uiPriority w:val="99"/>
    <w:pPr>
      <w:ind w:firstLine="420" w:firstLineChars="200"/>
    </w:pPr>
  </w:style>
  <w:style w:type="character" w:customStyle="1" w:styleId="25">
    <w:name w:val="标题 3 Char"/>
    <w:basedOn w:val="18"/>
    <w:link w:val="5"/>
    <w:semiHidden/>
    <w:qFormat/>
    <w:uiPriority w:val="0"/>
    <w:rPr>
      <w:rFonts w:asciiTheme="minorHAnsi" w:hAnsiTheme="minorHAnsi" w:eastAsiaTheme="minorEastAsia" w:cstheme="minorBidi"/>
      <w:b/>
      <w:bCs/>
      <w:kern w:val="2"/>
      <w:sz w:val="32"/>
      <w:szCs w:val="32"/>
    </w:rPr>
  </w:style>
  <w:style w:type="paragraph" w:customStyle="1" w:styleId="26">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27">
    <w:name w:val="列出段落1"/>
    <w:basedOn w:val="1"/>
    <w:qFormat/>
    <w:uiPriority w:val="99"/>
    <w:pPr>
      <w:ind w:firstLine="420" w:firstLineChars="200"/>
    </w:pPr>
  </w:style>
  <w:style w:type="character" w:customStyle="1" w:styleId="28">
    <w:name w:val="批注主题 Char"/>
    <w:basedOn w:val="23"/>
    <w:link w:val="16"/>
    <w:qFormat/>
    <w:uiPriority w:val="0"/>
    <w:rPr>
      <w:rFonts w:asciiTheme="minorHAnsi" w:hAnsiTheme="minorHAnsi" w:eastAsiaTheme="minorEastAsia" w:cstheme="minorBidi"/>
      <w:b/>
      <w:bCs/>
      <w:kern w:val="2"/>
      <w:sz w:val="21"/>
      <w:szCs w:val="22"/>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页脚 Char"/>
    <w:basedOn w:val="18"/>
    <w:link w:val="11"/>
    <w:qFormat/>
    <w:uiPriority w:val="99"/>
    <w:rPr>
      <w:rFonts w:asciiTheme="minorHAnsi" w:hAnsiTheme="minorHAnsi" w:eastAsiaTheme="minorEastAsia" w:cstheme="minorBidi"/>
      <w:kern w:val="2"/>
      <w:sz w:val="18"/>
      <w:szCs w:val="22"/>
    </w:rPr>
  </w:style>
  <w:style w:type="character" w:customStyle="1" w:styleId="31">
    <w:name w:val="标题 1 Char"/>
    <w:basedOn w:val="18"/>
    <w:link w:val="3"/>
    <w:qFormat/>
    <w:uiPriority w:val="0"/>
    <w:rPr>
      <w:rFonts w:asciiTheme="minorHAnsi" w:hAnsiTheme="minorHAnsi" w:eastAsiaTheme="minorEastAsia" w:cstheme="minorBidi"/>
      <w:b/>
      <w:bCs/>
      <w:kern w:val="44"/>
      <w:sz w:val="44"/>
      <w:szCs w:val="44"/>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3">
    <w:name w:val="Char Char Char Char Char Char Char Char Char Char Char Char Char Char Char Char1"/>
    <w:basedOn w:val="1"/>
    <w:qFormat/>
    <w:uiPriority w:val="0"/>
    <w:pPr>
      <w:tabs>
        <w:tab w:val="left" w:pos="360"/>
      </w:tabs>
    </w:pPr>
    <w:rPr>
      <w:rFonts w:ascii="Times New Roman" w:hAnsi="Times New Roman" w:eastAsia="宋体" w:cs="Times New Roman"/>
      <w:sz w:val="24"/>
      <w:szCs w:val="24"/>
    </w:rPr>
  </w:style>
  <w:style w:type="paragraph" w:customStyle="1" w:styleId="3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026D6-0818-4211-8E39-E8541E170AFA}">
  <ds:schemaRefs/>
</ds:datastoreItem>
</file>

<file path=docProps/app.xml><?xml version="1.0" encoding="utf-8"?>
<Properties xmlns="http://schemas.openxmlformats.org/officeDocument/2006/extended-properties" xmlns:vt="http://schemas.openxmlformats.org/officeDocument/2006/docPropsVTypes">
  <Template>Normal</Template>
  <Pages>81</Pages>
  <Words>40600</Words>
  <Characters>41237</Characters>
  <Lines>325</Lines>
  <Paragraphs>91</Paragraphs>
  <TotalTime>8</TotalTime>
  <ScaleCrop>false</ScaleCrop>
  <LinksUpToDate>false</LinksUpToDate>
  <CharactersWithSpaces>41655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2022-03-29T06:50:00Z</dcterms:created>
  <dc:creator>guanhongwei</dc:creator>
  <cp:lastModifiedBy>valuable</cp:lastModifiedBy>
  <cp:lastPrinted>2022-03-29T07:01:00Z</cp:lastPrinted>
  <dcterms:modified xsi:type="dcterms:W3CDTF">2022-05-06T02:14:51Z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1510870BDBCD481E948BB4B41139CFE9</vt:lpwstr>
  </property>
</Properties>
</file>