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hd w:val="clear" w:color="auto" w:fill="FFFFFF"/>
        <w:spacing w:beforeAutospacing="0" w:afterAutospacing="0" w:line="540" w:lineRule="exact"/>
        <w:rPr>
          <w:rFonts w:hint="default" w:ascii="Times New Roman" w:hAnsi="Times New Roman" w:cs="Times New Roman"/>
        </w:rPr>
      </w:pPr>
    </w:p>
    <w:p>
      <w:pPr>
        <w:pStyle w:val="7"/>
        <w:widowControl/>
        <w:shd w:val="clear" w:color="auto" w:fill="FFFFFF"/>
        <w:spacing w:beforeAutospacing="0" w:afterAutospacing="0" w:line="540" w:lineRule="exact"/>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奉节县人民政府办公室</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关于印发奉节县废弃农膜回收处置工作</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实施方案的通知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奉节府办发〔2019〕44号</w:t>
      </w:r>
    </w:p>
    <w:p>
      <w:pPr>
        <w:spacing w:line="600" w:lineRule="exact"/>
        <w:rPr>
          <w:rFonts w:hint="default" w:ascii="Times New Roman" w:hAnsi="Times New Roman" w:eastAsia="方正仿宋_GBK" w:cs="Times New Roman"/>
          <w:sz w:val="32"/>
          <w:szCs w:val="32"/>
        </w:rPr>
      </w:pPr>
    </w:p>
    <w:p>
      <w:pPr>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各乡镇人民政府、街道办事处，县政府有关部门，有关单位：</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《奉节县废弃农膜回收处置工作实施方案》已经县政府同意，现印发给你们，请遵照执行。</w:t>
      </w:r>
    </w:p>
    <w:p>
      <w:pPr>
        <w:spacing w:line="600" w:lineRule="exact"/>
        <w:ind w:firstLine="3840" w:firstLineChars="1200"/>
        <w:rPr>
          <w:rFonts w:hint="default" w:ascii="Times New Roman" w:hAnsi="Times New Roman" w:eastAsia="方正仿宋_GBK" w:cs="Times New Roman"/>
          <w:sz w:val="32"/>
          <w:szCs w:val="32"/>
        </w:rPr>
      </w:pPr>
    </w:p>
    <w:p>
      <w:pPr>
        <w:spacing w:line="600" w:lineRule="exact"/>
        <w:ind w:firstLine="3840" w:firstLineChars="1200"/>
        <w:rPr>
          <w:rFonts w:hint="default" w:ascii="Times New Roman" w:hAnsi="Times New Roman" w:eastAsia="方正仿宋_GBK" w:cs="Times New Roman"/>
          <w:sz w:val="32"/>
          <w:szCs w:val="32"/>
        </w:rPr>
      </w:pPr>
    </w:p>
    <w:p>
      <w:pPr>
        <w:spacing w:line="600" w:lineRule="exact"/>
        <w:ind w:firstLine="4800" w:firstLineChars="15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奉节县人民政府办公室       </w:t>
      </w:r>
    </w:p>
    <w:p>
      <w:pPr>
        <w:spacing w:line="600" w:lineRule="exact"/>
        <w:ind w:firstLine="3840" w:firstLineChars="1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2019年4月14日 </w:t>
      </w:r>
    </w:p>
    <w:p>
      <w:pPr>
        <w:spacing w:line="600" w:lineRule="exact"/>
        <w:ind w:firstLine="4777" w:firstLineChars="1493"/>
        <w:rPr>
          <w:rFonts w:hint="default" w:ascii="Times New Roman" w:hAnsi="Times New Roman" w:eastAsia="方正仿宋_GBK" w:cs="Times New Roman"/>
          <w:sz w:val="32"/>
          <w:szCs w:val="32"/>
        </w:rPr>
      </w:pPr>
    </w:p>
    <w:p>
      <w:pPr>
        <w:pStyle w:val="7"/>
        <w:widowControl/>
        <w:shd w:val="clear" w:color="auto" w:fill="FFFFFF"/>
        <w:adjustRightInd w:val="0"/>
        <w:snapToGrid w:val="0"/>
        <w:spacing w:beforeAutospacing="0" w:afterAutospacing="0" w:line="600" w:lineRule="exact"/>
        <w:jc w:val="both"/>
        <w:rPr>
          <w:rFonts w:hint="default" w:ascii="Times New Roman" w:hAnsi="Times New Roman" w:cs="Times New Roman"/>
          <w:sz w:val="32"/>
          <w:szCs w:val="32"/>
        </w:rPr>
      </w:pPr>
    </w:p>
    <w:p>
      <w:pPr>
        <w:pStyle w:val="7"/>
        <w:widowControl/>
        <w:shd w:val="clear" w:color="auto" w:fill="FFFFFF"/>
        <w:adjustRightInd w:val="0"/>
        <w:snapToGrid w:val="0"/>
        <w:spacing w:beforeAutospacing="0" w:afterAutospacing="0" w:line="600" w:lineRule="exact"/>
        <w:jc w:val="both"/>
        <w:rPr>
          <w:rFonts w:hint="default" w:ascii="Times New Roman" w:hAnsi="Times New Roman" w:cs="Times New Roman"/>
          <w:sz w:val="32"/>
          <w:szCs w:val="32"/>
        </w:rPr>
      </w:pPr>
    </w:p>
    <w:p>
      <w:pPr>
        <w:pStyle w:val="7"/>
        <w:widowControl/>
        <w:shd w:val="clear" w:color="auto" w:fill="FFFFFF"/>
        <w:adjustRightInd w:val="0"/>
        <w:snapToGrid w:val="0"/>
        <w:spacing w:beforeAutospacing="0" w:afterAutospacing="0" w:line="600" w:lineRule="exact"/>
        <w:jc w:val="both"/>
        <w:rPr>
          <w:rFonts w:hint="default" w:ascii="Times New Roman" w:hAnsi="Times New Roman" w:cs="Times New Roman"/>
          <w:sz w:val="32"/>
          <w:szCs w:val="32"/>
        </w:rPr>
      </w:pPr>
    </w:p>
    <w:p>
      <w:pPr>
        <w:spacing w:line="640" w:lineRule="exact"/>
        <w:jc w:val="center"/>
        <w:rPr>
          <w:rFonts w:hint="default" w:ascii="Times New Roman" w:hAnsi="Times New Roman" w:eastAsia="方正小标宋_GBK" w:cs="Times New Roman"/>
          <w:sz w:val="44"/>
          <w:szCs w:val="44"/>
        </w:rPr>
      </w:pPr>
    </w:p>
    <w:p>
      <w:pPr>
        <w:snapToGrid w:val="0"/>
        <w:spacing w:line="540" w:lineRule="exact"/>
        <w:jc w:val="center"/>
        <w:rPr>
          <w:rFonts w:hint="default" w:ascii="Times New Roman" w:hAnsi="Times New Roman" w:eastAsia="方正小标宋简体" w:cs="Times New Roman"/>
          <w:sz w:val="44"/>
          <w:szCs w:val="44"/>
        </w:rPr>
      </w:pPr>
    </w:p>
    <w:p>
      <w:pPr>
        <w:snapToGrid w:val="0"/>
        <w:spacing w:line="540" w:lineRule="exact"/>
        <w:jc w:val="both"/>
        <w:rPr>
          <w:rFonts w:hint="default" w:ascii="Times New Roman" w:hAnsi="Times New Roman" w:eastAsia="方正小标宋简体" w:cs="Times New Roman"/>
          <w:sz w:val="44"/>
          <w:szCs w:val="44"/>
        </w:rPr>
      </w:pP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jc w:val="center"/>
        <w:textAlignment w:val="auto"/>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奉节县废弃农膜回收处置工作实施方案</w:t>
      </w: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firstLine="640" w:firstLineChars="200"/>
        <w:jc w:val="left"/>
        <w:textAlignment w:val="auto"/>
        <w:rPr>
          <w:rFonts w:hint="default" w:ascii="Times New Roman" w:hAnsi="Times New Roman" w:eastAsia="方正仿宋_GBK" w:cs="Times New Roman"/>
          <w:kern w:val="0"/>
          <w:sz w:val="32"/>
          <w:szCs w:val="32"/>
        </w:rPr>
      </w:pP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为坚决打好污染防治攻坚战，进一步推进我县废弃农膜回收处置工作，根据《中共重庆市委重庆市人民政府关于印发重庆市污染防治攻坚战实施方案（2018-2020年）的通知》（渝委发〔2018〕28号）、《重庆市人民政府关于印发重庆市贯彻落实土壤污染防治行动计划工作方案的通知》（渝府发〔2016〕50号）和《中共重庆市委重庆市人民政府关于印发农村人居环境整治三年行动实施方案（2018-2020年）的通知》（渝委发〔2018〕35号）文件精神，结合我县实际，特制定本实施方案。</w:t>
      </w: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firstLine="640" w:firstLineChars="200"/>
        <w:jc w:val="left"/>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一、总体要求</w:t>
      </w: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（一）指导思想。</w:t>
      </w:r>
      <w:r>
        <w:rPr>
          <w:rFonts w:hint="default" w:ascii="Times New Roman" w:hAnsi="Times New Roman" w:eastAsia="方正仿宋_GBK" w:cs="Times New Roman"/>
          <w:kern w:val="0"/>
          <w:sz w:val="32"/>
          <w:szCs w:val="32"/>
        </w:rPr>
        <w:t>以习近平新时代中国特色社会主义思想为指导，深入贯彻落实党的十九大精神和党中央国务院、市委市政府关于生态环境保护的决策部署，深入践行“绿水青山就是金山银山”的理念，大力实施“碧水、蓝天、绿地、田园、宁静”环保行动，推动再生资源回收由“废品买卖型”向“环境服务型”转型升级，圆满完成全县污染防治攻坚战各项目标任务。</w:t>
      </w: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（二）总体目标。</w:t>
      </w:r>
      <w:r>
        <w:rPr>
          <w:rFonts w:hint="default" w:ascii="Times New Roman" w:hAnsi="Times New Roman" w:eastAsia="方正仿宋_GBK" w:cs="Times New Roman"/>
          <w:kern w:val="0"/>
          <w:sz w:val="32"/>
          <w:szCs w:val="32"/>
        </w:rPr>
        <w:t>按照全县测算的农膜使用量确定废弃农膜回收任务， 2019年回收率达69%以上，2020年回收率达80%以上（各乡镇、街道回收任务待市上下达回收任务后分解）。</w:t>
      </w: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firstLine="640" w:firstLineChars="200"/>
        <w:jc w:val="left"/>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二、重点任务</w:t>
      </w: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（一）明确回收品种。</w:t>
      </w:r>
      <w:r>
        <w:rPr>
          <w:rFonts w:hint="default" w:ascii="Times New Roman" w:hAnsi="Times New Roman" w:eastAsia="方正仿宋_GBK" w:cs="Times New Roman"/>
          <w:kern w:val="0"/>
          <w:sz w:val="32"/>
          <w:szCs w:val="32"/>
        </w:rPr>
        <w:t>全面回收处置因农业生产产生的、不再具有使用价值而被废弃的、不易降解造成土壤污染的棚膜、地膜（含明膜、黑膜，种子、肥料、饲料等塑料包装袋，聚乙烯育秧盆、营养杯、聚乙烯黑色滴灌带、水带）两大类，每一类按照洁净度分为A、B两等品，分别执行相应的市场回收价格。A等品指的是洁净度达到90%以上，即泥土、灰尘含量小于10%，肉眼看不见明显的团状泥土、颗粒污垢；否则为B等品。要积极鼓励农户自行清洗废旧农膜，尽量达到A类品种。</w:t>
      </w: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（二）设置回收网点。</w:t>
      </w:r>
      <w:r>
        <w:rPr>
          <w:rFonts w:hint="default" w:ascii="Times New Roman" w:hAnsi="Times New Roman" w:eastAsia="方正仿宋_GBK" w:cs="Times New Roman"/>
          <w:kern w:val="0"/>
          <w:sz w:val="32"/>
          <w:szCs w:val="32"/>
        </w:rPr>
        <w:t>一是建立县级回收分拣储运中心（龙头企业）。新建或改造1家经营场地大、经营渠道宽、经营实力强的废旧物资购销企业，打造成为废弃农膜回收的龙头企业。二是建立乡镇（街道）回收网络体系。各乡镇（街道）要按照《奉节县人民政府办公室关于印发奉节县生活垃圾分类制度实施方案的通知》（奉节府办发〔2018〕142号）文件要求，建立生活垃圾回收和农膜回收网点，实行可回收生活垃圾与废弃农膜回收统一管理。三是建立村级存放点。由各乡镇（街道）负责指导所辖村（社区）建立废弃农膜村级回收点，与可回收生活垃圾一并管理，分类存放。</w:t>
      </w: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（三）实行分级管理。</w:t>
      </w:r>
      <w:r>
        <w:rPr>
          <w:rFonts w:hint="default" w:ascii="Times New Roman" w:hAnsi="Times New Roman" w:eastAsia="方正仿宋_GBK" w:cs="Times New Roman"/>
          <w:kern w:val="0"/>
          <w:sz w:val="32"/>
          <w:szCs w:val="32"/>
        </w:rPr>
        <w:t>按照“户捡+村收+乡镇转运+县级分拣贮运处置”的回收处置体系，各负其责。一是各村（社区）负责进行废弃农膜的分类和临时贮存、集中。二是各乡镇（街道）回收网点负责对废弃农膜进行回收、分类存放和运输，建立回收、销售台账。三是县级回收储运中心的处置过程必须按照相关技术标准进行，建立健全档案资料，每月制作回收、销售台账，按月整理，并将每月财务报表报送县供销联社，以此作为补助凭据。</w:t>
      </w: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（四）规范使用行为。</w:t>
      </w:r>
      <w:r>
        <w:rPr>
          <w:rFonts w:hint="default" w:ascii="Times New Roman" w:hAnsi="Times New Roman" w:eastAsia="方正仿宋_GBK" w:cs="Times New Roman"/>
          <w:kern w:val="0"/>
          <w:sz w:val="32"/>
          <w:szCs w:val="32"/>
        </w:rPr>
        <w:t>要严厉打击违法销售不合格农膜行为，禁止销售使用厚度小于0.01毫米的农用地膜（国家标准厚度不低于0.01毫米），引导农户和新型农业经营主体科学使用农膜，及时捡拾农业生产过程中产生的废弃农膜并积极交售，严禁随意弃置和掩埋或焚烧。</w:t>
      </w: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firstLine="640" w:firstLineChars="200"/>
        <w:jc w:val="left"/>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三、责任分工</w:t>
      </w: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回收处置主体。各乡镇人民政府（街道办事处）是辖区范围内实施废弃农膜回收处置的责任主体，负责组织回收处置工作的宣传发动，教育和引导农民改变乱丢乱弃习惯，营造全民自觉参与的良好氛围。要明确专职或兼职专管员，将村级存放点的工作任务分解至村级公益岗位从业人员，加强对辖区内回收点及村级存放点的指导和管理。</w:t>
      </w: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（二）回收实施主体。</w:t>
      </w:r>
      <w:r>
        <w:rPr>
          <w:rFonts w:hint="default" w:ascii="Times New Roman" w:hAnsi="Times New Roman" w:eastAsia="方正仿宋_GBK" w:cs="Times New Roman"/>
          <w:kern w:val="0"/>
          <w:sz w:val="32"/>
          <w:szCs w:val="32"/>
        </w:rPr>
        <w:t>各乡镇（街道）回收点负责开展废弃农膜折价回收工作，制作回收点标识标牌，按照统一标准进行回收，现场支付价款费用，按不同类型分类存放，适时销售至县级储运中心。县级储运中心（龙头企业）负责每月对县内各回收点回收的废弃农膜进行统一调运和处置，同时对农膜进行压缩储藏。回收的废弃农膜达到一定数量后，运输交于市供销社指定的区域加工厂进行深加工再利用。</w:t>
      </w: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（三）监督管理主体。</w:t>
      </w:r>
      <w:r>
        <w:rPr>
          <w:rFonts w:hint="default" w:ascii="Times New Roman" w:hAnsi="Times New Roman" w:eastAsia="方正仿宋_GBK" w:cs="Times New Roman"/>
          <w:kern w:val="0"/>
          <w:sz w:val="32"/>
          <w:szCs w:val="32"/>
        </w:rPr>
        <w:t>县农业农村委、县财政局、县生态环境局、县市场监管局、县供销联社等部门承担农膜回收处置的监督管理责任，做好工作责任分解，任务落实到岗位，定期检查回收处置工作的进展和各项措施的落实情况，严格规范和把控专项资金的支付使用。县农业农村委和县供销联社要依据上年度各乡镇（街道）农膜销售量情况，测算并分解下达废弃农膜回收工作目标，每年12月底对各乡镇（街道）回收工作完成情况进行验收，不断总结废弃农膜回收处置存在的问题，切实采取改进措施，推动回收处置工作常态化开展。</w:t>
      </w: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firstLine="640" w:firstLineChars="200"/>
        <w:jc w:val="left"/>
        <w:textAlignment w:val="auto"/>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rPr>
        <w:t>（四）部门职责分工。</w:t>
      </w: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县供销联社：负责制定废弃农膜回收处置方案，整合全县再生资源回收利用网络体系，打造乡镇（街道）废弃农膜回收示范站和规范县级废弃农膜处置企业。下达全县乡镇（街道）回收利用年度目标任务；督促、收集、报送、通报全县乡镇（街道）废弃农膜回收实施进展情况；提出年度废弃农膜回收利用乡镇（街道）考核意见；组织对各回收企业的废弃农膜回收台</w:t>
      </w:r>
      <w:r>
        <w:rPr>
          <w:rFonts w:hint="eastAsia" w:ascii="Times New Roman" w:hAnsi="Times New Roman" w:eastAsia="方正仿宋_GBK" w:cs="Times New Roman"/>
          <w:kern w:val="0"/>
          <w:sz w:val="32"/>
          <w:szCs w:val="32"/>
          <w:lang w:eastAsia="zh-CN"/>
        </w:rPr>
        <w:t>账</w:t>
      </w:r>
      <w:r>
        <w:rPr>
          <w:rFonts w:hint="default" w:ascii="Times New Roman" w:hAnsi="Times New Roman" w:eastAsia="方正仿宋_GBK" w:cs="Times New Roman"/>
          <w:kern w:val="0"/>
          <w:sz w:val="32"/>
          <w:szCs w:val="32"/>
        </w:rPr>
        <w:t>进行不定期抽查，一旦发现提供虚假报表等行为，立即追缴因虚假报表所获资金，取消相关补助资金；加强相关部门间协调配合，共同推进废弃农膜回收利用工作等。</w:t>
      </w: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县农业农村委：牵头清理全县农膜销售情况；摸清和掌握农膜使用量和分布情况。负责将农膜使用和废弃农膜回收工作列入产业扶持政策，宣传和推广加厚农膜和可降解农膜的使用，监督我县特色产业农膜的回收工作，根据相关专业合作社提供的回收任务完成情况，对未完成任务的专业合作社，按比例在产业扶持资金中扣减。</w:t>
      </w: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县财政局：负责落实废弃农膜回收处置经费；将废弃农膜回收处置经费纳入财政预算；配合县级有关部门争取市级及以上相关政策和资金支持。</w:t>
      </w: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县生态环境局：负责县废弃农膜回收处置工作的环保监管，配合县供销联社开展废弃农膜回收处置工作督查等工作。</w:t>
      </w: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县市场监管局、县农业农村委、县公安局：负责加大农膜市场监管与执法力度，禁止生产销售使用不符合国家标准、行业标准的农膜，依法查处违法生产销售不合格农膜行为。</w:t>
      </w: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县农业农村委、县科协、县烟草局：负责引导农户（含烟农）和各类新型农业经营主体科学使用农膜，并及时捡拾交售所产生的废弃农膜，严禁随意弃置、掩埋或焚烧。</w:t>
      </w: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县经济信息委、县生态环境局：负责监督指导废弃农膜加工利用企业建设（改扩建）。</w:t>
      </w: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firstLine="640" w:firstLineChars="200"/>
        <w:jc w:val="left"/>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四、工作要求</w:t>
      </w: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（一）加强组织领导。</w:t>
      </w:r>
      <w:r>
        <w:rPr>
          <w:rFonts w:hint="default" w:ascii="Times New Roman" w:hAnsi="Times New Roman" w:eastAsia="方正仿宋_GBK" w:cs="Times New Roman"/>
          <w:kern w:val="0"/>
          <w:sz w:val="32"/>
          <w:szCs w:val="32"/>
        </w:rPr>
        <w:t>成立县废弃农膜回收处置工作领导小组，由县政府分管领导任组长，县政府办公室、县财政局、县农业农村委、县生态环境局、县公安局、县市场监管局、县供销联社、县经济信息委、县科协、县烟草局分管负责人为成员，下设办公室在县供销联社。各乡镇（街道）成立相应的组织机构，按县政府下达的目标任务和要求做好相关工作。</w:t>
      </w: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（二）强化宣传引导</w:t>
      </w:r>
      <w:r>
        <w:rPr>
          <w:rFonts w:hint="default" w:ascii="Times New Roman" w:hAnsi="Times New Roman" w:eastAsia="方正仿宋_GBK" w:cs="Times New Roman"/>
          <w:kern w:val="0"/>
          <w:sz w:val="32"/>
          <w:szCs w:val="32"/>
        </w:rPr>
        <w:t>。各乡镇（街道）和县级相关部门要充分利用电视、广播、网络等传媒平台，采用张贴海报、悬挂横幅、设置展板、发放明白书等多种形式，利用赶场天、院坝会等集中宣传方式，大力推广销售加厚和可降解地膜，宣传有关环境保护知识，做到进乡入村、家喻户晓，不断增强广大群众的环境保护意识。</w:t>
      </w: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（三）加大政策支持。</w:t>
      </w:r>
      <w:r>
        <w:rPr>
          <w:rFonts w:hint="default" w:ascii="Times New Roman" w:hAnsi="Times New Roman" w:eastAsia="方正仿宋_GBK" w:cs="Times New Roman"/>
          <w:kern w:val="0"/>
          <w:sz w:val="32"/>
          <w:szCs w:val="32"/>
        </w:rPr>
        <w:t>全县废弃农膜回收工作采取以奖代补的方式，按照完成的回收计划任务量，经县供销联社确认，对捡拾新型农业经营企业或农户每吨给予财政资金补助2000元，符合相关要求的乡镇回收网点每吨给予财政资金补助1000元、县级储运中心每吨给予财政资金补助1000元（其中县级储运中心和乡镇回收网点的补助由市供销合作总社财政补助资金解决）。</w:t>
      </w: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（四）强化督查考核。</w:t>
      </w:r>
      <w:r>
        <w:rPr>
          <w:rFonts w:hint="default" w:ascii="Times New Roman" w:hAnsi="Times New Roman" w:eastAsia="方正仿宋_GBK" w:cs="Times New Roman"/>
          <w:kern w:val="0"/>
          <w:sz w:val="32"/>
          <w:szCs w:val="32"/>
        </w:rPr>
        <w:t>县政府将此项工作纳入各乡镇（街道）年度综合目标考核重要内容（具体细则见附件1和附件2），层层压实，夯实工作责任。各乡镇（街道）要及时收集废弃农膜回收利用工作进展情况，每月20日前，将月工作报表（见附件3）统一报送至县废弃农膜回收处置工作领导小组办公室。县农业农村委、县生态环境局、县供销联社等部门要组织力量开展实地检查督导，定期通报各乡镇（街道）工作进度，对工作不力、进度缓慢、成效不明显的乡镇（街道）予以通报，并根据情况对有关单位负责人进行约谈。</w:t>
      </w: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联系人：周顺权，联系电话：13896904188，邮箱：</w:t>
      </w:r>
      <w:r>
        <w:rPr>
          <w:rFonts w:hint="default" w:ascii="Times New Roman" w:hAnsi="Times New Roman" w:eastAsia="方正仿宋_GBK" w:cs="Times New Roman"/>
          <w:kern w:val="0"/>
          <w:sz w:val="32"/>
          <w:szCs w:val="32"/>
        </w:rPr>
        <w:fldChar w:fldCharType="begin"/>
      </w:r>
      <w:r>
        <w:rPr>
          <w:rFonts w:hint="default" w:ascii="Times New Roman" w:hAnsi="Times New Roman" w:eastAsia="方正仿宋_GBK" w:cs="Times New Roman"/>
          <w:kern w:val="0"/>
          <w:sz w:val="32"/>
          <w:szCs w:val="32"/>
        </w:rPr>
        <w:instrText xml:space="preserve"> HYPERLINK "mailto:454448497@qq.com" </w:instrText>
      </w:r>
      <w:r>
        <w:rPr>
          <w:rFonts w:hint="default" w:ascii="Times New Roman" w:hAnsi="Times New Roman" w:eastAsia="方正仿宋_GBK" w:cs="Times New Roman"/>
          <w:kern w:val="0"/>
          <w:sz w:val="32"/>
          <w:szCs w:val="32"/>
        </w:rPr>
        <w:fldChar w:fldCharType="separate"/>
      </w:r>
      <w:r>
        <w:rPr>
          <w:rFonts w:hint="default" w:ascii="Times New Roman" w:hAnsi="Times New Roman" w:eastAsia="方正仿宋_GBK" w:cs="Times New Roman"/>
          <w:kern w:val="0"/>
          <w:sz w:val="32"/>
          <w:szCs w:val="32"/>
        </w:rPr>
        <w:t>454448497@qq.com</w:t>
      </w:r>
      <w:r>
        <w:rPr>
          <w:rFonts w:hint="default" w:ascii="Times New Roman" w:hAnsi="Times New Roman" w:eastAsia="方正仿宋_GBK" w:cs="Times New Roman"/>
          <w:kern w:val="0"/>
          <w:sz w:val="32"/>
          <w:szCs w:val="32"/>
        </w:rPr>
        <w:fldChar w:fldCharType="end"/>
      </w:r>
      <w:r>
        <w:rPr>
          <w:rFonts w:hint="default" w:ascii="Times New Roman" w:hAnsi="Times New Roman" w:eastAsia="方正仿宋_GBK" w:cs="Times New Roman"/>
          <w:kern w:val="0"/>
          <w:sz w:val="32"/>
          <w:szCs w:val="32"/>
        </w:rPr>
        <w:t>。</w:t>
      </w: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firstLine="640" w:firstLineChars="200"/>
        <w:jc w:val="left"/>
        <w:textAlignment w:val="auto"/>
        <w:rPr>
          <w:rFonts w:hint="default" w:ascii="Times New Roman" w:hAnsi="Times New Roman" w:eastAsia="方正仿宋_GBK" w:cs="Times New Roman"/>
          <w:kern w:val="0"/>
          <w:sz w:val="32"/>
          <w:szCs w:val="32"/>
        </w:rPr>
      </w:pP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附件：1. 2019年乡镇（街道）废弃农膜回收利用考核细则</w:t>
      </w: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left="1916" w:leftChars="760" w:hanging="320" w:hangingChars="1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 2019年度乡镇（街道）农膜（塑料）回收目标任务分解表</w:t>
      </w: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firstLine="1600" w:firstLineChars="5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 重庆市污染防治攻坚战工作2019年度月报表</w:t>
      </w:r>
    </w:p>
    <w:p>
      <w:pPr>
        <w:spacing w:line="500" w:lineRule="exac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附件1</w:t>
      </w:r>
    </w:p>
    <w:tbl>
      <w:tblPr>
        <w:tblStyle w:val="8"/>
        <w:tblW w:w="5379" w:type="pct"/>
        <w:tblInd w:w="0" w:type="dxa"/>
        <w:tblLayout w:type="autofit"/>
        <w:tblCellMar>
          <w:top w:w="0" w:type="dxa"/>
          <w:left w:w="108" w:type="dxa"/>
          <w:bottom w:w="0" w:type="dxa"/>
          <w:right w:w="108" w:type="dxa"/>
        </w:tblCellMar>
      </w:tblPr>
      <w:tblGrid>
        <w:gridCol w:w="964"/>
        <w:gridCol w:w="1057"/>
        <w:gridCol w:w="2162"/>
        <w:gridCol w:w="636"/>
        <w:gridCol w:w="2234"/>
        <w:gridCol w:w="1105"/>
        <w:gridCol w:w="1589"/>
      </w:tblGrid>
      <w:tr>
        <w:tblPrEx>
          <w:tblCellMar>
            <w:top w:w="0" w:type="dxa"/>
            <w:left w:w="108" w:type="dxa"/>
            <w:bottom w:w="0" w:type="dxa"/>
            <w:right w:w="108" w:type="dxa"/>
          </w:tblCellMar>
        </w:tblPrEx>
        <w:trPr>
          <w:trHeight w:val="1017" w:hRule="atLeast"/>
        </w:trPr>
        <w:tc>
          <w:tcPr>
            <w:tcW w:w="5000" w:type="pct"/>
            <w:gridSpan w:val="7"/>
            <w:tcBorders>
              <w:top w:val="nil"/>
              <w:left w:val="nil"/>
              <w:bottom w:val="nil"/>
              <w:right w:val="nil"/>
            </w:tcBorders>
            <w:shd w:val="clear" w:color="auto" w:fill="auto"/>
            <w:noWrap w:val="0"/>
            <w:vAlign w:val="center"/>
          </w:tcPr>
          <w:p>
            <w:pPr>
              <w:widowControl/>
              <w:jc w:val="center"/>
              <w:rPr>
                <w:rFonts w:hint="default" w:ascii="Times New Roman" w:hAnsi="Times New Roman" w:eastAsia="方正小标宋_GBK" w:cs="Times New Roman"/>
                <w:color w:val="000000"/>
                <w:kern w:val="0"/>
                <w:sz w:val="36"/>
                <w:szCs w:val="36"/>
              </w:rPr>
            </w:pPr>
            <w:r>
              <w:rPr>
                <w:rFonts w:hint="default" w:ascii="Times New Roman" w:hAnsi="Times New Roman" w:eastAsia="方正小标宋_GBK" w:cs="Times New Roman"/>
                <w:color w:val="000000"/>
                <w:kern w:val="0"/>
                <w:sz w:val="36"/>
                <w:szCs w:val="36"/>
              </w:rPr>
              <w:t>2019年乡镇（街道）废弃农膜回收利用考核细则</w:t>
            </w:r>
          </w:p>
        </w:tc>
      </w:tr>
      <w:tr>
        <w:tblPrEx>
          <w:tblCellMar>
            <w:top w:w="0" w:type="dxa"/>
            <w:left w:w="108" w:type="dxa"/>
            <w:bottom w:w="0" w:type="dxa"/>
            <w:right w:w="108" w:type="dxa"/>
          </w:tblCellMar>
        </w:tblPrEx>
        <w:trPr>
          <w:trHeight w:val="870" w:hRule="atLeast"/>
        </w:trPr>
        <w:tc>
          <w:tcPr>
            <w:tcW w:w="49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hint="default" w:ascii="Times New Roman" w:hAnsi="Times New Roman" w:eastAsia="方正黑体_GBK" w:cs="Times New Roman"/>
                <w:color w:val="000000"/>
                <w:kern w:val="0"/>
                <w:sz w:val="21"/>
                <w:szCs w:val="21"/>
              </w:rPr>
            </w:pPr>
            <w:r>
              <w:rPr>
                <w:rFonts w:hint="default" w:ascii="Times New Roman" w:hAnsi="Times New Roman" w:eastAsia="方正黑体_GBK" w:cs="Times New Roman"/>
                <w:color w:val="000000"/>
                <w:kern w:val="0"/>
                <w:sz w:val="21"/>
                <w:szCs w:val="21"/>
              </w:rPr>
              <w:t>类别</w:t>
            </w:r>
          </w:p>
        </w:tc>
        <w:tc>
          <w:tcPr>
            <w:tcW w:w="542" w:type="pct"/>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rPr>
                <w:rFonts w:hint="default" w:ascii="Times New Roman" w:hAnsi="Times New Roman" w:eastAsia="方正黑体_GBK" w:cs="Times New Roman"/>
                <w:color w:val="000000"/>
                <w:kern w:val="0"/>
                <w:sz w:val="21"/>
                <w:szCs w:val="21"/>
              </w:rPr>
            </w:pPr>
            <w:r>
              <w:rPr>
                <w:rFonts w:hint="default" w:ascii="Times New Roman" w:hAnsi="Times New Roman" w:eastAsia="方正黑体_GBK" w:cs="Times New Roman"/>
                <w:color w:val="000000"/>
                <w:kern w:val="0"/>
                <w:sz w:val="21"/>
                <w:szCs w:val="21"/>
              </w:rPr>
              <w:t>一级指标</w:t>
            </w:r>
          </w:p>
        </w:tc>
        <w:tc>
          <w:tcPr>
            <w:tcW w:w="1109" w:type="pct"/>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rPr>
                <w:rFonts w:hint="default" w:ascii="Times New Roman" w:hAnsi="Times New Roman" w:eastAsia="方正黑体_GBK" w:cs="Times New Roman"/>
                <w:color w:val="000000"/>
                <w:kern w:val="0"/>
                <w:sz w:val="21"/>
                <w:szCs w:val="21"/>
              </w:rPr>
            </w:pPr>
            <w:r>
              <w:rPr>
                <w:rFonts w:hint="default" w:ascii="Times New Roman" w:hAnsi="Times New Roman" w:eastAsia="方正黑体_GBK" w:cs="Times New Roman"/>
                <w:color w:val="000000"/>
                <w:kern w:val="0"/>
                <w:sz w:val="21"/>
                <w:szCs w:val="21"/>
              </w:rPr>
              <w:t>二级指标</w:t>
            </w:r>
          </w:p>
        </w:tc>
        <w:tc>
          <w:tcPr>
            <w:tcW w:w="326" w:type="pct"/>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rPr>
                <w:rFonts w:hint="default" w:ascii="Times New Roman" w:hAnsi="Times New Roman" w:eastAsia="方正黑体_GBK" w:cs="Times New Roman"/>
                <w:color w:val="000000"/>
                <w:kern w:val="0"/>
                <w:sz w:val="21"/>
                <w:szCs w:val="21"/>
              </w:rPr>
            </w:pPr>
            <w:r>
              <w:rPr>
                <w:rFonts w:hint="default" w:ascii="Times New Roman" w:hAnsi="Times New Roman" w:eastAsia="方正黑体_GBK" w:cs="Times New Roman"/>
                <w:color w:val="000000"/>
                <w:kern w:val="0"/>
                <w:sz w:val="21"/>
                <w:szCs w:val="21"/>
              </w:rPr>
              <w:t>分值</w:t>
            </w:r>
          </w:p>
        </w:tc>
        <w:tc>
          <w:tcPr>
            <w:tcW w:w="1146" w:type="pct"/>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rPr>
                <w:rFonts w:hint="default" w:ascii="Times New Roman" w:hAnsi="Times New Roman" w:eastAsia="方正黑体_GBK" w:cs="Times New Roman"/>
                <w:color w:val="000000"/>
                <w:kern w:val="0"/>
                <w:sz w:val="21"/>
                <w:szCs w:val="21"/>
              </w:rPr>
            </w:pPr>
            <w:r>
              <w:rPr>
                <w:rFonts w:hint="default" w:ascii="Times New Roman" w:hAnsi="Times New Roman" w:eastAsia="方正黑体_GBK" w:cs="Times New Roman"/>
                <w:color w:val="000000"/>
                <w:kern w:val="0"/>
                <w:sz w:val="21"/>
                <w:szCs w:val="21"/>
              </w:rPr>
              <w:t>扣分标准</w:t>
            </w:r>
          </w:p>
        </w:tc>
        <w:tc>
          <w:tcPr>
            <w:tcW w:w="567" w:type="pct"/>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rPr>
                <w:rFonts w:hint="default" w:ascii="Times New Roman" w:hAnsi="Times New Roman" w:eastAsia="方正黑体_GBK" w:cs="Times New Roman"/>
                <w:color w:val="000000"/>
                <w:kern w:val="0"/>
                <w:sz w:val="21"/>
                <w:szCs w:val="21"/>
              </w:rPr>
            </w:pPr>
            <w:r>
              <w:rPr>
                <w:rFonts w:hint="default" w:ascii="Times New Roman" w:hAnsi="Times New Roman" w:eastAsia="方正黑体_GBK" w:cs="Times New Roman"/>
                <w:color w:val="000000"/>
                <w:kern w:val="0"/>
                <w:sz w:val="21"/>
                <w:szCs w:val="21"/>
              </w:rPr>
              <w:t>加分项目</w:t>
            </w:r>
          </w:p>
        </w:tc>
        <w:tc>
          <w:tcPr>
            <w:tcW w:w="815" w:type="pct"/>
            <w:tcBorders>
              <w:top w:val="single" w:color="auto" w:sz="4" w:space="0"/>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方正黑体_GBK" w:cs="Times New Roman"/>
                <w:color w:val="000000"/>
                <w:kern w:val="0"/>
                <w:sz w:val="21"/>
                <w:szCs w:val="21"/>
              </w:rPr>
            </w:pPr>
            <w:r>
              <w:rPr>
                <w:rFonts w:hint="default" w:ascii="Times New Roman" w:hAnsi="Times New Roman" w:eastAsia="方正黑体_GBK" w:cs="Times New Roman"/>
                <w:color w:val="000000"/>
                <w:kern w:val="0"/>
                <w:sz w:val="21"/>
                <w:szCs w:val="21"/>
              </w:rPr>
              <w:t>牵头考核单位</w:t>
            </w:r>
          </w:p>
        </w:tc>
      </w:tr>
      <w:tr>
        <w:tblPrEx>
          <w:tblCellMar>
            <w:top w:w="0" w:type="dxa"/>
            <w:left w:w="108" w:type="dxa"/>
            <w:bottom w:w="0" w:type="dxa"/>
            <w:right w:w="108" w:type="dxa"/>
          </w:tblCellMar>
        </w:tblPrEx>
        <w:trPr>
          <w:trHeight w:val="328" w:hRule="atLeast"/>
        </w:trPr>
        <w:tc>
          <w:tcPr>
            <w:tcW w:w="495" w:type="pct"/>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8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废弃农膜回收利用总分100分</w:t>
            </w:r>
          </w:p>
        </w:tc>
        <w:tc>
          <w:tcPr>
            <w:tcW w:w="542" w:type="pct"/>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spacing w:line="28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基础工作情况</w:t>
            </w:r>
          </w:p>
        </w:tc>
        <w:tc>
          <w:tcPr>
            <w:tcW w:w="1109" w:type="pct"/>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8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负责辖区内农膜使用量调查摸底及上报工作；负责组织、督导境内广大农户（居民）、农业新型经营主</w:t>
            </w:r>
            <w:r>
              <w:rPr>
                <w:rFonts w:hint="eastAsia" w:ascii="Times New Roman" w:hAnsi="Times New Roman" w:eastAsia="方正仿宋_GBK" w:cs="Times New Roman"/>
                <w:color w:val="000000"/>
                <w:kern w:val="0"/>
                <w:sz w:val="21"/>
                <w:szCs w:val="21"/>
                <w:lang w:eastAsia="zh-CN"/>
              </w:rPr>
              <w:t>体</w:t>
            </w:r>
            <w:r>
              <w:rPr>
                <w:rFonts w:hint="default" w:ascii="Times New Roman" w:hAnsi="Times New Roman" w:eastAsia="方正仿宋_GBK" w:cs="Times New Roman"/>
                <w:color w:val="000000"/>
                <w:kern w:val="0"/>
                <w:sz w:val="21"/>
                <w:szCs w:val="21"/>
              </w:rPr>
              <w:t>积极参与废弃农膜回收；负责督导回收站实行月报表和相关文件资料；负责督导回收站回收利用管理责任、交易结算、回收制度建设等。</w:t>
            </w:r>
          </w:p>
        </w:tc>
        <w:tc>
          <w:tcPr>
            <w:tcW w:w="326" w:type="pct"/>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10</w:t>
            </w:r>
          </w:p>
        </w:tc>
        <w:tc>
          <w:tcPr>
            <w:tcW w:w="1146" w:type="pct"/>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spacing w:line="28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1.回收站不按时报送相关文件资料的1次扣1分，不报送扣2分；对组织农户（居民）、农业新型经营主</w:t>
            </w:r>
            <w:r>
              <w:rPr>
                <w:rFonts w:hint="eastAsia" w:ascii="Times New Roman" w:hAnsi="Times New Roman" w:eastAsia="方正仿宋_GBK" w:cs="Times New Roman"/>
                <w:color w:val="000000"/>
                <w:kern w:val="0"/>
                <w:sz w:val="21"/>
                <w:szCs w:val="21"/>
                <w:lang w:eastAsia="zh-CN"/>
              </w:rPr>
              <w:t>体</w:t>
            </w:r>
            <w:bookmarkStart w:id="0" w:name="_GoBack"/>
            <w:bookmarkEnd w:id="0"/>
            <w:r>
              <w:rPr>
                <w:rFonts w:hint="default" w:ascii="Times New Roman" w:hAnsi="Times New Roman" w:eastAsia="方正仿宋_GBK" w:cs="Times New Roman"/>
                <w:color w:val="000000"/>
                <w:kern w:val="0"/>
                <w:sz w:val="21"/>
                <w:szCs w:val="21"/>
              </w:rPr>
              <w:t>参与度不力的扣1分。2.每个村、社未制作挂图、视频、科普读物的扣1分；每个村未开展废弃农膜污染危害及土地污染防治相关知识宣传解读扣2分；农户、居民知晓率达90％扣1分，达80％扣2分。3.未配合建立回收站的扣1分；村级少建一个回收点的扣0.1分。4.按照年初目标任务，回收低于69％扣1分，回收低于60％扣2分，依次向下扣。</w:t>
            </w:r>
          </w:p>
        </w:tc>
        <w:tc>
          <w:tcPr>
            <w:tcW w:w="567" w:type="pct"/>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8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按照年初目标任务，超额完成目标的10％加0.5分，超额完成目标的20％加1分。</w:t>
            </w:r>
          </w:p>
        </w:tc>
        <w:tc>
          <w:tcPr>
            <w:tcW w:w="815" w:type="pct"/>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8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县供销联社</w:t>
            </w:r>
          </w:p>
        </w:tc>
      </w:tr>
      <w:tr>
        <w:tblPrEx>
          <w:tblCellMar>
            <w:top w:w="0" w:type="dxa"/>
            <w:left w:w="108" w:type="dxa"/>
            <w:bottom w:w="0" w:type="dxa"/>
            <w:right w:w="108" w:type="dxa"/>
          </w:tblCellMar>
        </w:tblPrEx>
        <w:trPr>
          <w:trHeight w:val="328" w:hRule="atLeast"/>
        </w:trPr>
        <w:tc>
          <w:tcPr>
            <w:tcW w:w="495" w:type="pct"/>
            <w:vMerge w:val="continue"/>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方正仿宋_GBK" w:cs="Times New Roman"/>
                <w:color w:val="000000"/>
                <w:kern w:val="0"/>
                <w:sz w:val="21"/>
                <w:szCs w:val="21"/>
              </w:rPr>
            </w:pPr>
          </w:p>
        </w:tc>
        <w:tc>
          <w:tcPr>
            <w:tcW w:w="542" w:type="pct"/>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方正仿宋_GBK" w:cs="Times New Roman"/>
                <w:color w:val="000000"/>
                <w:kern w:val="0"/>
                <w:sz w:val="21"/>
                <w:szCs w:val="21"/>
              </w:rPr>
            </w:pPr>
          </w:p>
        </w:tc>
        <w:tc>
          <w:tcPr>
            <w:tcW w:w="1109" w:type="pct"/>
            <w:vMerge w:val="continue"/>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方正仿宋_GBK" w:cs="Times New Roman"/>
                <w:color w:val="000000"/>
                <w:kern w:val="0"/>
                <w:sz w:val="21"/>
                <w:szCs w:val="21"/>
              </w:rPr>
            </w:pPr>
          </w:p>
        </w:tc>
        <w:tc>
          <w:tcPr>
            <w:tcW w:w="326" w:type="pct"/>
            <w:vMerge w:val="continue"/>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方正仿宋_GBK" w:cs="Times New Roman"/>
                <w:color w:val="000000"/>
                <w:kern w:val="0"/>
                <w:sz w:val="21"/>
                <w:szCs w:val="21"/>
              </w:rPr>
            </w:pPr>
          </w:p>
        </w:tc>
        <w:tc>
          <w:tcPr>
            <w:tcW w:w="1146" w:type="pct"/>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方正仿宋_GBK" w:cs="Times New Roman"/>
                <w:color w:val="000000"/>
                <w:kern w:val="0"/>
                <w:sz w:val="21"/>
                <w:szCs w:val="21"/>
              </w:rPr>
            </w:pPr>
          </w:p>
        </w:tc>
        <w:tc>
          <w:tcPr>
            <w:tcW w:w="567" w:type="pct"/>
            <w:vMerge w:val="continue"/>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方正仿宋_GBK" w:cs="Times New Roman"/>
                <w:color w:val="000000"/>
                <w:kern w:val="0"/>
                <w:sz w:val="21"/>
                <w:szCs w:val="21"/>
              </w:rPr>
            </w:pPr>
          </w:p>
        </w:tc>
        <w:tc>
          <w:tcPr>
            <w:tcW w:w="815" w:type="pct"/>
            <w:vMerge w:val="continue"/>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方正仿宋_GBK" w:cs="Times New Roman"/>
                <w:color w:val="000000"/>
                <w:kern w:val="0"/>
                <w:sz w:val="21"/>
                <w:szCs w:val="21"/>
              </w:rPr>
            </w:pPr>
          </w:p>
        </w:tc>
      </w:tr>
      <w:tr>
        <w:tblPrEx>
          <w:tblCellMar>
            <w:top w:w="0" w:type="dxa"/>
            <w:left w:w="108" w:type="dxa"/>
            <w:bottom w:w="0" w:type="dxa"/>
            <w:right w:w="108" w:type="dxa"/>
          </w:tblCellMar>
        </w:tblPrEx>
        <w:trPr>
          <w:trHeight w:val="705" w:hRule="atLeast"/>
        </w:trPr>
        <w:tc>
          <w:tcPr>
            <w:tcW w:w="495" w:type="pct"/>
            <w:vMerge w:val="continue"/>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方正仿宋_GBK" w:cs="Times New Roman"/>
                <w:color w:val="000000"/>
                <w:kern w:val="0"/>
                <w:sz w:val="21"/>
                <w:szCs w:val="21"/>
              </w:rPr>
            </w:pPr>
          </w:p>
        </w:tc>
        <w:tc>
          <w:tcPr>
            <w:tcW w:w="542" w:type="pct"/>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方正仿宋_GBK" w:cs="Times New Roman"/>
                <w:color w:val="000000"/>
                <w:kern w:val="0"/>
                <w:sz w:val="21"/>
                <w:szCs w:val="21"/>
              </w:rPr>
            </w:pPr>
          </w:p>
        </w:tc>
        <w:tc>
          <w:tcPr>
            <w:tcW w:w="1109" w:type="pct"/>
            <w:vMerge w:val="continue"/>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方正仿宋_GBK" w:cs="Times New Roman"/>
                <w:color w:val="000000"/>
                <w:kern w:val="0"/>
                <w:sz w:val="21"/>
                <w:szCs w:val="21"/>
              </w:rPr>
            </w:pPr>
          </w:p>
        </w:tc>
        <w:tc>
          <w:tcPr>
            <w:tcW w:w="326" w:type="pct"/>
            <w:vMerge w:val="continue"/>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方正仿宋_GBK" w:cs="Times New Roman"/>
                <w:color w:val="000000"/>
                <w:kern w:val="0"/>
                <w:sz w:val="21"/>
                <w:szCs w:val="21"/>
              </w:rPr>
            </w:pPr>
          </w:p>
        </w:tc>
        <w:tc>
          <w:tcPr>
            <w:tcW w:w="1146" w:type="pct"/>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方正仿宋_GBK" w:cs="Times New Roman"/>
                <w:color w:val="000000"/>
                <w:kern w:val="0"/>
                <w:sz w:val="21"/>
                <w:szCs w:val="21"/>
              </w:rPr>
            </w:pPr>
          </w:p>
        </w:tc>
        <w:tc>
          <w:tcPr>
            <w:tcW w:w="567" w:type="pct"/>
            <w:vMerge w:val="continue"/>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方正仿宋_GBK" w:cs="Times New Roman"/>
                <w:color w:val="000000"/>
                <w:kern w:val="0"/>
                <w:sz w:val="21"/>
                <w:szCs w:val="21"/>
              </w:rPr>
            </w:pPr>
          </w:p>
        </w:tc>
        <w:tc>
          <w:tcPr>
            <w:tcW w:w="815" w:type="pct"/>
            <w:vMerge w:val="continue"/>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方正仿宋_GBK" w:cs="Times New Roman"/>
                <w:color w:val="000000"/>
                <w:kern w:val="0"/>
                <w:sz w:val="21"/>
                <w:szCs w:val="21"/>
              </w:rPr>
            </w:pPr>
          </w:p>
        </w:tc>
      </w:tr>
      <w:tr>
        <w:tblPrEx>
          <w:tblCellMar>
            <w:top w:w="0" w:type="dxa"/>
            <w:left w:w="108" w:type="dxa"/>
            <w:bottom w:w="0" w:type="dxa"/>
            <w:right w:w="108" w:type="dxa"/>
          </w:tblCellMar>
        </w:tblPrEx>
        <w:trPr>
          <w:trHeight w:val="2386" w:hRule="atLeast"/>
        </w:trPr>
        <w:tc>
          <w:tcPr>
            <w:tcW w:w="495" w:type="pct"/>
            <w:vMerge w:val="continue"/>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方正仿宋_GBK" w:cs="Times New Roman"/>
                <w:color w:val="000000"/>
                <w:kern w:val="0"/>
                <w:sz w:val="21"/>
                <w:szCs w:val="21"/>
              </w:rPr>
            </w:pPr>
          </w:p>
        </w:tc>
        <w:tc>
          <w:tcPr>
            <w:tcW w:w="542" w:type="pct"/>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方正仿宋_GBK" w:cs="Times New Roman"/>
                <w:color w:val="000000"/>
                <w:kern w:val="0"/>
                <w:sz w:val="21"/>
                <w:szCs w:val="21"/>
              </w:rPr>
            </w:pPr>
          </w:p>
        </w:tc>
        <w:tc>
          <w:tcPr>
            <w:tcW w:w="1109" w:type="pct"/>
            <w:vMerge w:val="continue"/>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方正仿宋_GBK" w:cs="Times New Roman"/>
                <w:color w:val="000000"/>
                <w:kern w:val="0"/>
                <w:sz w:val="21"/>
                <w:szCs w:val="21"/>
              </w:rPr>
            </w:pPr>
          </w:p>
        </w:tc>
        <w:tc>
          <w:tcPr>
            <w:tcW w:w="326" w:type="pct"/>
            <w:vMerge w:val="continue"/>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方正仿宋_GBK" w:cs="Times New Roman"/>
                <w:color w:val="000000"/>
                <w:kern w:val="0"/>
                <w:sz w:val="21"/>
                <w:szCs w:val="21"/>
              </w:rPr>
            </w:pPr>
          </w:p>
        </w:tc>
        <w:tc>
          <w:tcPr>
            <w:tcW w:w="1146" w:type="pct"/>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方正仿宋_GBK" w:cs="Times New Roman"/>
                <w:color w:val="000000"/>
                <w:kern w:val="0"/>
                <w:sz w:val="21"/>
                <w:szCs w:val="21"/>
              </w:rPr>
            </w:pPr>
          </w:p>
        </w:tc>
        <w:tc>
          <w:tcPr>
            <w:tcW w:w="567" w:type="pct"/>
            <w:vMerge w:val="continue"/>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方正仿宋_GBK" w:cs="Times New Roman"/>
                <w:color w:val="000000"/>
                <w:kern w:val="0"/>
                <w:sz w:val="21"/>
                <w:szCs w:val="21"/>
              </w:rPr>
            </w:pPr>
          </w:p>
        </w:tc>
        <w:tc>
          <w:tcPr>
            <w:tcW w:w="815" w:type="pct"/>
            <w:vMerge w:val="continue"/>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方正仿宋_GBK" w:cs="Times New Roman"/>
                <w:color w:val="000000"/>
                <w:kern w:val="0"/>
                <w:sz w:val="21"/>
                <w:szCs w:val="21"/>
              </w:rPr>
            </w:pPr>
          </w:p>
        </w:tc>
      </w:tr>
      <w:tr>
        <w:tblPrEx>
          <w:tblCellMar>
            <w:top w:w="0" w:type="dxa"/>
            <w:left w:w="108" w:type="dxa"/>
            <w:bottom w:w="0" w:type="dxa"/>
            <w:right w:w="108" w:type="dxa"/>
          </w:tblCellMar>
        </w:tblPrEx>
        <w:trPr>
          <w:trHeight w:val="328" w:hRule="atLeast"/>
        </w:trPr>
        <w:tc>
          <w:tcPr>
            <w:tcW w:w="495"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80" w:lineRule="exact"/>
              <w:jc w:val="left"/>
              <w:rPr>
                <w:rFonts w:hint="default" w:ascii="Times New Roman" w:hAnsi="Times New Roman" w:eastAsia="方正仿宋_GBK" w:cs="Times New Roman"/>
                <w:color w:val="000000"/>
                <w:kern w:val="0"/>
                <w:sz w:val="21"/>
                <w:szCs w:val="21"/>
              </w:rPr>
            </w:pPr>
          </w:p>
        </w:tc>
        <w:tc>
          <w:tcPr>
            <w:tcW w:w="542" w:type="pct"/>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spacing w:line="28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宣传工作情况</w:t>
            </w:r>
          </w:p>
        </w:tc>
        <w:tc>
          <w:tcPr>
            <w:tcW w:w="1109" w:type="pct"/>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spacing w:line="28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负责制作挂图、视频、科普读物，通过广播、微信、公众号等形式；进村入户对废弃农膜污染危害进行深入宣传解读，推广加厚和可降解地膜，普及土地污染防治相关知识。</w:t>
            </w:r>
          </w:p>
        </w:tc>
        <w:tc>
          <w:tcPr>
            <w:tcW w:w="326" w:type="pct"/>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10</w:t>
            </w:r>
          </w:p>
        </w:tc>
        <w:tc>
          <w:tcPr>
            <w:tcW w:w="1146" w:type="pct"/>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方正仿宋_GBK" w:cs="Times New Roman"/>
                <w:color w:val="000000"/>
                <w:kern w:val="0"/>
                <w:sz w:val="21"/>
                <w:szCs w:val="21"/>
              </w:rPr>
            </w:pPr>
          </w:p>
        </w:tc>
        <w:tc>
          <w:tcPr>
            <w:tcW w:w="567" w:type="pct"/>
            <w:vMerge w:val="continue"/>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方正仿宋_GBK" w:cs="Times New Roman"/>
                <w:color w:val="000000"/>
                <w:kern w:val="0"/>
                <w:sz w:val="21"/>
                <w:szCs w:val="21"/>
              </w:rPr>
            </w:pPr>
          </w:p>
        </w:tc>
        <w:tc>
          <w:tcPr>
            <w:tcW w:w="815" w:type="pct"/>
            <w:vMerge w:val="continue"/>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方正仿宋_GBK" w:cs="Times New Roman"/>
                <w:color w:val="000000"/>
                <w:kern w:val="0"/>
                <w:sz w:val="21"/>
                <w:szCs w:val="21"/>
              </w:rPr>
            </w:pPr>
          </w:p>
        </w:tc>
      </w:tr>
      <w:tr>
        <w:tblPrEx>
          <w:tblCellMar>
            <w:top w:w="0" w:type="dxa"/>
            <w:left w:w="108" w:type="dxa"/>
            <w:bottom w:w="0" w:type="dxa"/>
            <w:right w:w="108" w:type="dxa"/>
          </w:tblCellMar>
        </w:tblPrEx>
        <w:trPr>
          <w:trHeight w:val="555" w:hRule="atLeast"/>
        </w:trPr>
        <w:tc>
          <w:tcPr>
            <w:tcW w:w="495" w:type="pct"/>
            <w:vMerge w:val="continue"/>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方正仿宋_GBK" w:cs="Times New Roman"/>
                <w:color w:val="000000"/>
                <w:kern w:val="0"/>
                <w:sz w:val="21"/>
                <w:szCs w:val="21"/>
              </w:rPr>
            </w:pPr>
          </w:p>
        </w:tc>
        <w:tc>
          <w:tcPr>
            <w:tcW w:w="542" w:type="pct"/>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方正仿宋_GBK" w:cs="Times New Roman"/>
                <w:color w:val="000000"/>
                <w:kern w:val="0"/>
                <w:sz w:val="21"/>
                <w:szCs w:val="21"/>
              </w:rPr>
            </w:pPr>
          </w:p>
        </w:tc>
        <w:tc>
          <w:tcPr>
            <w:tcW w:w="1109" w:type="pct"/>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方正仿宋_GBK" w:cs="Times New Roman"/>
                <w:color w:val="000000"/>
                <w:kern w:val="0"/>
                <w:sz w:val="21"/>
                <w:szCs w:val="21"/>
              </w:rPr>
            </w:pPr>
          </w:p>
        </w:tc>
        <w:tc>
          <w:tcPr>
            <w:tcW w:w="326" w:type="pct"/>
            <w:vMerge w:val="continue"/>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方正仿宋_GBK" w:cs="Times New Roman"/>
                <w:color w:val="000000"/>
                <w:kern w:val="0"/>
                <w:sz w:val="21"/>
                <w:szCs w:val="21"/>
              </w:rPr>
            </w:pPr>
          </w:p>
        </w:tc>
        <w:tc>
          <w:tcPr>
            <w:tcW w:w="1146" w:type="pct"/>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方正仿宋_GBK" w:cs="Times New Roman"/>
                <w:color w:val="000000"/>
                <w:kern w:val="0"/>
                <w:sz w:val="21"/>
                <w:szCs w:val="21"/>
              </w:rPr>
            </w:pPr>
          </w:p>
        </w:tc>
        <w:tc>
          <w:tcPr>
            <w:tcW w:w="567" w:type="pct"/>
            <w:vMerge w:val="continue"/>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方正仿宋_GBK" w:cs="Times New Roman"/>
                <w:color w:val="000000"/>
                <w:kern w:val="0"/>
                <w:sz w:val="21"/>
                <w:szCs w:val="21"/>
              </w:rPr>
            </w:pPr>
          </w:p>
        </w:tc>
        <w:tc>
          <w:tcPr>
            <w:tcW w:w="815" w:type="pct"/>
            <w:vMerge w:val="continue"/>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方正仿宋_GBK" w:cs="Times New Roman"/>
                <w:color w:val="000000"/>
                <w:kern w:val="0"/>
                <w:sz w:val="21"/>
                <w:szCs w:val="21"/>
              </w:rPr>
            </w:pPr>
          </w:p>
        </w:tc>
      </w:tr>
      <w:tr>
        <w:tblPrEx>
          <w:tblCellMar>
            <w:top w:w="0" w:type="dxa"/>
            <w:left w:w="108" w:type="dxa"/>
            <w:bottom w:w="0" w:type="dxa"/>
            <w:right w:w="108" w:type="dxa"/>
          </w:tblCellMar>
        </w:tblPrEx>
        <w:trPr>
          <w:trHeight w:val="1646" w:hRule="atLeast"/>
        </w:trPr>
        <w:tc>
          <w:tcPr>
            <w:tcW w:w="495" w:type="pct"/>
            <w:vMerge w:val="continue"/>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方正仿宋_GBK" w:cs="Times New Roman"/>
                <w:color w:val="000000"/>
                <w:kern w:val="0"/>
                <w:sz w:val="21"/>
                <w:szCs w:val="21"/>
              </w:rPr>
            </w:pPr>
          </w:p>
        </w:tc>
        <w:tc>
          <w:tcPr>
            <w:tcW w:w="542" w:type="pct"/>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方正仿宋_GBK" w:cs="Times New Roman"/>
                <w:color w:val="000000"/>
                <w:kern w:val="0"/>
                <w:sz w:val="21"/>
                <w:szCs w:val="21"/>
              </w:rPr>
            </w:pPr>
          </w:p>
        </w:tc>
        <w:tc>
          <w:tcPr>
            <w:tcW w:w="1109" w:type="pct"/>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方正仿宋_GBK" w:cs="Times New Roman"/>
                <w:color w:val="000000"/>
                <w:kern w:val="0"/>
                <w:sz w:val="21"/>
                <w:szCs w:val="21"/>
              </w:rPr>
            </w:pPr>
          </w:p>
        </w:tc>
        <w:tc>
          <w:tcPr>
            <w:tcW w:w="326" w:type="pct"/>
            <w:vMerge w:val="continue"/>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方正仿宋_GBK" w:cs="Times New Roman"/>
                <w:color w:val="000000"/>
                <w:kern w:val="0"/>
                <w:sz w:val="21"/>
                <w:szCs w:val="21"/>
              </w:rPr>
            </w:pPr>
          </w:p>
        </w:tc>
        <w:tc>
          <w:tcPr>
            <w:tcW w:w="1146" w:type="pct"/>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方正仿宋_GBK" w:cs="Times New Roman"/>
                <w:color w:val="000000"/>
                <w:kern w:val="0"/>
                <w:sz w:val="21"/>
                <w:szCs w:val="21"/>
              </w:rPr>
            </w:pPr>
          </w:p>
        </w:tc>
        <w:tc>
          <w:tcPr>
            <w:tcW w:w="567" w:type="pct"/>
            <w:vMerge w:val="continue"/>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方正仿宋_GBK" w:cs="Times New Roman"/>
                <w:color w:val="000000"/>
                <w:kern w:val="0"/>
                <w:sz w:val="21"/>
                <w:szCs w:val="21"/>
              </w:rPr>
            </w:pPr>
          </w:p>
        </w:tc>
        <w:tc>
          <w:tcPr>
            <w:tcW w:w="815" w:type="pct"/>
            <w:vMerge w:val="continue"/>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方正仿宋_GBK" w:cs="Times New Roman"/>
                <w:color w:val="000000"/>
                <w:kern w:val="0"/>
                <w:sz w:val="21"/>
                <w:szCs w:val="21"/>
              </w:rPr>
            </w:pPr>
          </w:p>
        </w:tc>
      </w:tr>
      <w:tr>
        <w:tblPrEx>
          <w:tblCellMar>
            <w:top w:w="0" w:type="dxa"/>
            <w:left w:w="108" w:type="dxa"/>
            <w:bottom w:w="0" w:type="dxa"/>
            <w:right w:w="108" w:type="dxa"/>
          </w:tblCellMar>
        </w:tblPrEx>
        <w:trPr>
          <w:trHeight w:val="1980" w:hRule="atLeast"/>
        </w:trPr>
        <w:tc>
          <w:tcPr>
            <w:tcW w:w="495"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80" w:lineRule="exact"/>
              <w:jc w:val="left"/>
              <w:rPr>
                <w:rFonts w:hint="default" w:ascii="Times New Roman" w:hAnsi="Times New Roman" w:eastAsia="方正仿宋_GBK" w:cs="Times New Roman"/>
                <w:color w:val="000000"/>
                <w:kern w:val="0"/>
                <w:sz w:val="21"/>
                <w:szCs w:val="21"/>
              </w:rPr>
            </w:pPr>
          </w:p>
        </w:tc>
        <w:tc>
          <w:tcPr>
            <w:tcW w:w="542" w:type="pct"/>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回收站点建设情况</w:t>
            </w:r>
          </w:p>
        </w:tc>
        <w:tc>
          <w:tcPr>
            <w:tcW w:w="1109" w:type="pct"/>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负责在集中场镇推选回收站并上报县供销社；负责乡镇（街道）境内建村级回收点，到2019年底实现全覆盖。</w:t>
            </w:r>
          </w:p>
        </w:tc>
        <w:tc>
          <w:tcPr>
            <w:tcW w:w="326" w:type="pct"/>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20</w:t>
            </w:r>
          </w:p>
        </w:tc>
        <w:tc>
          <w:tcPr>
            <w:tcW w:w="1146" w:type="pct"/>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方正仿宋_GBK" w:cs="Times New Roman"/>
                <w:color w:val="000000"/>
                <w:kern w:val="0"/>
                <w:sz w:val="21"/>
                <w:szCs w:val="21"/>
              </w:rPr>
            </w:pPr>
          </w:p>
        </w:tc>
        <w:tc>
          <w:tcPr>
            <w:tcW w:w="567" w:type="pct"/>
            <w:vMerge w:val="continue"/>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方正仿宋_GBK" w:cs="Times New Roman"/>
                <w:color w:val="000000"/>
                <w:kern w:val="0"/>
                <w:sz w:val="21"/>
                <w:szCs w:val="21"/>
              </w:rPr>
            </w:pPr>
          </w:p>
        </w:tc>
        <w:tc>
          <w:tcPr>
            <w:tcW w:w="815" w:type="pct"/>
            <w:vMerge w:val="continue"/>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方正仿宋_GBK" w:cs="Times New Roman"/>
                <w:color w:val="000000"/>
                <w:kern w:val="0"/>
                <w:sz w:val="21"/>
                <w:szCs w:val="21"/>
              </w:rPr>
            </w:pPr>
          </w:p>
        </w:tc>
      </w:tr>
      <w:tr>
        <w:tblPrEx>
          <w:tblCellMar>
            <w:top w:w="0" w:type="dxa"/>
            <w:left w:w="108" w:type="dxa"/>
            <w:bottom w:w="0" w:type="dxa"/>
            <w:right w:w="108" w:type="dxa"/>
          </w:tblCellMar>
        </w:tblPrEx>
        <w:trPr>
          <w:trHeight w:val="1125" w:hRule="atLeast"/>
        </w:trPr>
        <w:tc>
          <w:tcPr>
            <w:tcW w:w="495"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80" w:lineRule="exact"/>
              <w:jc w:val="left"/>
              <w:rPr>
                <w:rFonts w:hint="default" w:ascii="Times New Roman" w:hAnsi="Times New Roman" w:eastAsia="方正仿宋_GBK" w:cs="Times New Roman"/>
                <w:color w:val="000000"/>
                <w:kern w:val="0"/>
                <w:sz w:val="21"/>
                <w:szCs w:val="21"/>
              </w:rPr>
            </w:pPr>
          </w:p>
        </w:tc>
        <w:tc>
          <w:tcPr>
            <w:tcW w:w="542" w:type="pct"/>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年度完成情况</w:t>
            </w:r>
          </w:p>
        </w:tc>
        <w:tc>
          <w:tcPr>
            <w:tcW w:w="1109" w:type="pct"/>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年度目标（详见任务分解表）</w:t>
            </w:r>
          </w:p>
        </w:tc>
        <w:tc>
          <w:tcPr>
            <w:tcW w:w="326" w:type="pct"/>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60</w:t>
            </w:r>
          </w:p>
        </w:tc>
        <w:tc>
          <w:tcPr>
            <w:tcW w:w="1146" w:type="pct"/>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方正仿宋_GBK" w:cs="Times New Roman"/>
                <w:color w:val="000000"/>
                <w:kern w:val="0"/>
                <w:sz w:val="21"/>
                <w:szCs w:val="21"/>
              </w:rPr>
            </w:pPr>
          </w:p>
        </w:tc>
        <w:tc>
          <w:tcPr>
            <w:tcW w:w="567" w:type="pct"/>
            <w:vMerge w:val="continue"/>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方正仿宋_GBK" w:cs="Times New Roman"/>
                <w:color w:val="000000"/>
                <w:kern w:val="0"/>
                <w:sz w:val="21"/>
                <w:szCs w:val="21"/>
              </w:rPr>
            </w:pPr>
          </w:p>
        </w:tc>
        <w:tc>
          <w:tcPr>
            <w:tcW w:w="815" w:type="pct"/>
            <w:vMerge w:val="continue"/>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方正仿宋_GBK" w:cs="Times New Roman"/>
                <w:color w:val="000000"/>
                <w:kern w:val="0"/>
                <w:sz w:val="21"/>
                <w:szCs w:val="21"/>
              </w:rPr>
            </w:pPr>
          </w:p>
        </w:tc>
      </w:tr>
    </w:tbl>
    <w:p>
      <w:pPr>
        <w:spacing w:line="500" w:lineRule="exac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附件2</w:t>
      </w:r>
    </w:p>
    <w:tbl>
      <w:tblPr>
        <w:tblStyle w:val="8"/>
        <w:tblW w:w="5555" w:type="pct"/>
        <w:tblInd w:w="-487" w:type="dxa"/>
        <w:tblLayout w:type="fixed"/>
        <w:tblCellMar>
          <w:top w:w="0" w:type="dxa"/>
          <w:left w:w="108" w:type="dxa"/>
          <w:bottom w:w="0" w:type="dxa"/>
          <w:right w:w="108" w:type="dxa"/>
        </w:tblCellMar>
      </w:tblPr>
      <w:tblGrid>
        <w:gridCol w:w="567"/>
        <w:gridCol w:w="1675"/>
        <w:gridCol w:w="1301"/>
        <w:gridCol w:w="1701"/>
        <w:gridCol w:w="1276"/>
        <w:gridCol w:w="852"/>
        <w:gridCol w:w="850"/>
        <w:gridCol w:w="1276"/>
        <w:gridCol w:w="568"/>
      </w:tblGrid>
      <w:tr>
        <w:tblPrEx>
          <w:tblCellMar>
            <w:top w:w="0" w:type="dxa"/>
            <w:left w:w="108" w:type="dxa"/>
            <w:bottom w:w="0" w:type="dxa"/>
            <w:right w:w="108" w:type="dxa"/>
          </w:tblCellMar>
        </w:tblPrEx>
        <w:trPr>
          <w:trHeight w:val="615" w:hRule="atLeast"/>
        </w:trPr>
        <w:tc>
          <w:tcPr>
            <w:tcW w:w="5000" w:type="pct"/>
            <w:gridSpan w:val="9"/>
            <w:tcBorders>
              <w:top w:val="nil"/>
              <w:left w:val="nil"/>
              <w:bottom w:val="nil"/>
              <w:right w:val="nil"/>
            </w:tcBorders>
            <w:shd w:val="clear" w:color="auto" w:fill="auto"/>
            <w:noWrap w:val="0"/>
            <w:vAlign w:val="center"/>
          </w:tcPr>
          <w:p>
            <w:pPr>
              <w:widowControl/>
              <w:jc w:val="center"/>
              <w:rPr>
                <w:rFonts w:hint="default" w:ascii="Times New Roman" w:hAnsi="Times New Roman" w:eastAsia="方正小标宋_GBK" w:cs="Times New Roman"/>
                <w:color w:val="000000"/>
                <w:kern w:val="0"/>
                <w:sz w:val="36"/>
                <w:szCs w:val="36"/>
              </w:rPr>
            </w:pPr>
            <w:r>
              <w:rPr>
                <w:rFonts w:hint="default" w:ascii="Times New Roman" w:hAnsi="Times New Roman" w:eastAsia="方正小标宋_GBK" w:cs="Times New Roman"/>
                <w:color w:val="000000"/>
                <w:kern w:val="0"/>
                <w:sz w:val="36"/>
                <w:szCs w:val="36"/>
              </w:rPr>
              <w:t>2019年度乡镇（街道）农膜（塑料）回收目标任务分解表</w:t>
            </w:r>
          </w:p>
        </w:tc>
      </w:tr>
      <w:tr>
        <w:tblPrEx>
          <w:tblCellMar>
            <w:top w:w="0" w:type="dxa"/>
            <w:left w:w="108" w:type="dxa"/>
            <w:bottom w:w="0" w:type="dxa"/>
            <w:right w:w="108" w:type="dxa"/>
          </w:tblCellMar>
        </w:tblPrEx>
        <w:trPr>
          <w:trHeight w:val="420" w:hRule="atLeast"/>
        </w:trPr>
        <w:tc>
          <w:tcPr>
            <w:tcW w:w="281"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黑体_GBK" w:cs="Times New Roman"/>
                <w:color w:val="000000"/>
                <w:kern w:val="0"/>
                <w:sz w:val="21"/>
                <w:szCs w:val="21"/>
              </w:rPr>
            </w:pPr>
            <w:r>
              <w:rPr>
                <w:rFonts w:hint="default" w:ascii="Times New Roman" w:hAnsi="Times New Roman" w:eastAsia="方正黑体_GBK" w:cs="Times New Roman"/>
                <w:color w:val="000000"/>
                <w:kern w:val="0"/>
                <w:sz w:val="21"/>
                <w:szCs w:val="21"/>
              </w:rPr>
              <w:t>序号</w:t>
            </w:r>
          </w:p>
        </w:tc>
        <w:tc>
          <w:tcPr>
            <w:tcW w:w="832"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黑体_GBK" w:cs="Times New Roman"/>
                <w:color w:val="000000"/>
                <w:kern w:val="0"/>
                <w:sz w:val="21"/>
                <w:szCs w:val="21"/>
              </w:rPr>
            </w:pPr>
            <w:r>
              <w:rPr>
                <w:rFonts w:hint="default" w:ascii="Times New Roman" w:hAnsi="Times New Roman" w:eastAsia="方正黑体_GBK" w:cs="Times New Roman"/>
                <w:color w:val="000000"/>
                <w:kern w:val="0"/>
                <w:sz w:val="21"/>
                <w:szCs w:val="21"/>
              </w:rPr>
              <w:t>乡镇（街道）</w:t>
            </w:r>
          </w:p>
        </w:tc>
        <w:tc>
          <w:tcPr>
            <w:tcW w:w="2548" w:type="pct"/>
            <w:gridSpan w:val="4"/>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黑体_GBK" w:cs="Times New Roman"/>
                <w:color w:val="000000"/>
                <w:kern w:val="0"/>
                <w:sz w:val="21"/>
                <w:szCs w:val="21"/>
              </w:rPr>
            </w:pPr>
            <w:r>
              <w:rPr>
                <w:rFonts w:hint="default" w:ascii="Times New Roman" w:hAnsi="Times New Roman" w:eastAsia="方正黑体_GBK" w:cs="Times New Roman"/>
                <w:color w:val="000000"/>
                <w:kern w:val="0"/>
                <w:sz w:val="21"/>
                <w:szCs w:val="21"/>
              </w:rPr>
              <w:t>农膜（塑料）使用量（吨）</w:t>
            </w:r>
          </w:p>
        </w:tc>
        <w:tc>
          <w:tcPr>
            <w:tcW w:w="422"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黑体_GBK" w:cs="Times New Roman"/>
                <w:color w:val="000000"/>
                <w:kern w:val="0"/>
                <w:sz w:val="21"/>
                <w:szCs w:val="21"/>
              </w:rPr>
            </w:pPr>
            <w:r>
              <w:rPr>
                <w:rFonts w:hint="default" w:ascii="Times New Roman" w:hAnsi="Times New Roman" w:eastAsia="方正黑体_GBK" w:cs="Times New Roman"/>
                <w:color w:val="000000"/>
                <w:kern w:val="0"/>
                <w:sz w:val="21"/>
                <w:szCs w:val="21"/>
              </w:rPr>
              <w:t>回收率达69%</w:t>
            </w:r>
          </w:p>
        </w:tc>
        <w:tc>
          <w:tcPr>
            <w:tcW w:w="633"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黑体_GBK" w:cs="Times New Roman"/>
                <w:color w:val="000000"/>
                <w:kern w:val="0"/>
                <w:sz w:val="21"/>
                <w:szCs w:val="21"/>
              </w:rPr>
            </w:pPr>
            <w:r>
              <w:rPr>
                <w:rFonts w:hint="default" w:ascii="Times New Roman" w:hAnsi="Times New Roman" w:eastAsia="方正黑体_GBK" w:cs="Times New Roman"/>
                <w:color w:val="000000"/>
                <w:kern w:val="0"/>
                <w:sz w:val="21"/>
                <w:szCs w:val="21"/>
              </w:rPr>
              <w:t>回收目标任务数（吨）</w:t>
            </w:r>
          </w:p>
        </w:tc>
        <w:tc>
          <w:tcPr>
            <w:tcW w:w="282"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黑体_GBK" w:cs="Times New Roman"/>
                <w:color w:val="000000"/>
                <w:kern w:val="0"/>
                <w:sz w:val="21"/>
                <w:szCs w:val="21"/>
              </w:rPr>
            </w:pPr>
            <w:r>
              <w:rPr>
                <w:rFonts w:hint="default" w:ascii="Times New Roman" w:hAnsi="Times New Roman" w:eastAsia="方正黑体_GBK" w:cs="Times New Roman"/>
                <w:color w:val="000000"/>
                <w:kern w:val="0"/>
                <w:sz w:val="21"/>
                <w:szCs w:val="21"/>
              </w:rPr>
              <w:t>备注</w:t>
            </w:r>
          </w:p>
        </w:tc>
      </w:tr>
      <w:tr>
        <w:tblPrEx>
          <w:tblCellMar>
            <w:top w:w="0" w:type="dxa"/>
            <w:left w:w="108" w:type="dxa"/>
            <w:bottom w:w="0" w:type="dxa"/>
            <w:right w:w="108" w:type="dxa"/>
          </w:tblCellMar>
        </w:tblPrEx>
        <w:trPr>
          <w:trHeight w:val="465" w:hRule="atLeast"/>
        </w:trPr>
        <w:tc>
          <w:tcPr>
            <w:tcW w:w="281"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default" w:ascii="Times New Roman" w:hAnsi="Times New Roman" w:eastAsia="方正黑体_GBK" w:cs="Times New Roman"/>
                <w:color w:val="000000"/>
                <w:kern w:val="0"/>
                <w:sz w:val="21"/>
                <w:szCs w:val="21"/>
              </w:rPr>
            </w:pPr>
          </w:p>
        </w:tc>
        <w:tc>
          <w:tcPr>
            <w:tcW w:w="832"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default" w:ascii="Times New Roman" w:hAnsi="Times New Roman" w:eastAsia="方正黑体_GBK" w:cs="Times New Roman"/>
                <w:color w:val="000000"/>
                <w:kern w:val="0"/>
                <w:sz w:val="21"/>
                <w:szCs w:val="21"/>
              </w:rPr>
            </w:pPr>
          </w:p>
        </w:tc>
        <w:tc>
          <w:tcPr>
            <w:tcW w:w="646" w:type="pct"/>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黑体_GBK" w:cs="Times New Roman"/>
                <w:color w:val="000000"/>
                <w:kern w:val="0"/>
                <w:sz w:val="21"/>
                <w:szCs w:val="21"/>
              </w:rPr>
            </w:pPr>
            <w:r>
              <w:rPr>
                <w:rFonts w:hint="default" w:ascii="Times New Roman" w:hAnsi="Times New Roman" w:eastAsia="方正黑体_GBK" w:cs="Times New Roman"/>
                <w:color w:val="000000"/>
                <w:kern w:val="0"/>
                <w:sz w:val="21"/>
                <w:szCs w:val="21"/>
              </w:rPr>
              <w:t>烟叶使用量</w:t>
            </w:r>
          </w:p>
        </w:tc>
        <w:tc>
          <w:tcPr>
            <w:tcW w:w="844" w:type="pct"/>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黑体_GBK" w:cs="Times New Roman"/>
                <w:color w:val="000000"/>
                <w:kern w:val="0"/>
                <w:sz w:val="21"/>
                <w:szCs w:val="21"/>
              </w:rPr>
            </w:pPr>
            <w:r>
              <w:rPr>
                <w:rFonts w:hint="default" w:ascii="Times New Roman" w:hAnsi="Times New Roman" w:eastAsia="方正黑体_GBK" w:cs="Times New Roman"/>
                <w:color w:val="000000"/>
                <w:kern w:val="0"/>
                <w:sz w:val="21"/>
                <w:szCs w:val="21"/>
              </w:rPr>
              <w:t>蔬菜种植使用量</w:t>
            </w:r>
          </w:p>
        </w:tc>
        <w:tc>
          <w:tcPr>
            <w:tcW w:w="633" w:type="pct"/>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黑体_GBK" w:cs="Times New Roman"/>
                <w:color w:val="000000"/>
                <w:kern w:val="0"/>
                <w:sz w:val="21"/>
                <w:szCs w:val="21"/>
              </w:rPr>
            </w:pPr>
            <w:r>
              <w:rPr>
                <w:rFonts w:hint="default" w:ascii="Times New Roman" w:hAnsi="Times New Roman" w:eastAsia="方正黑体_GBK" w:cs="Times New Roman"/>
                <w:color w:val="000000"/>
                <w:kern w:val="0"/>
                <w:sz w:val="21"/>
                <w:szCs w:val="21"/>
              </w:rPr>
              <w:t>其他使用量</w:t>
            </w:r>
          </w:p>
        </w:tc>
        <w:tc>
          <w:tcPr>
            <w:tcW w:w="423" w:type="pct"/>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黑体_GBK" w:cs="Times New Roman"/>
                <w:color w:val="000000"/>
                <w:kern w:val="0"/>
                <w:sz w:val="21"/>
                <w:szCs w:val="21"/>
              </w:rPr>
            </w:pPr>
            <w:r>
              <w:rPr>
                <w:rFonts w:hint="default" w:ascii="Times New Roman" w:hAnsi="Times New Roman" w:eastAsia="方正黑体_GBK" w:cs="Times New Roman"/>
                <w:color w:val="000000"/>
                <w:kern w:val="0"/>
                <w:sz w:val="21"/>
                <w:szCs w:val="21"/>
              </w:rPr>
              <w:t>合计</w:t>
            </w:r>
          </w:p>
        </w:tc>
        <w:tc>
          <w:tcPr>
            <w:tcW w:w="42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黑体_GBK" w:cs="Times New Roman"/>
                <w:color w:val="000000"/>
                <w:kern w:val="0"/>
                <w:sz w:val="21"/>
                <w:szCs w:val="21"/>
              </w:rPr>
            </w:pPr>
          </w:p>
        </w:tc>
        <w:tc>
          <w:tcPr>
            <w:tcW w:w="63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黑体_GBK" w:cs="Times New Roman"/>
                <w:color w:val="000000"/>
                <w:kern w:val="0"/>
                <w:sz w:val="21"/>
                <w:szCs w:val="21"/>
              </w:rPr>
            </w:pPr>
          </w:p>
        </w:tc>
        <w:tc>
          <w:tcPr>
            <w:tcW w:w="28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黑体_GBK" w:cs="Times New Roman"/>
                <w:color w:val="000000"/>
                <w:kern w:val="0"/>
                <w:sz w:val="21"/>
                <w:szCs w:val="21"/>
              </w:rPr>
            </w:pPr>
          </w:p>
        </w:tc>
      </w:tr>
      <w:tr>
        <w:tblPrEx>
          <w:tblCellMar>
            <w:top w:w="0" w:type="dxa"/>
            <w:left w:w="108" w:type="dxa"/>
            <w:bottom w:w="0" w:type="dxa"/>
            <w:right w:w="108" w:type="dxa"/>
          </w:tblCellMar>
        </w:tblPrEx>
        <w:trPr>
          <w:trHeight w:val="397" w:hRule="exac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1</w:t>
            </w:r>
          </w:p>
        </w:tc>
        <w:tc>
          <w:tcPr>
            <w:tcW w:w="83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云雾土家族乡</w:t>
            </w:r>
          </w:p>
        </w:tc>
        <w:tc>
          <w:tcPr>
            <w:tcW w:w="646"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16.2</w:t>
            </w:r>
          </w:p>
        </w:tc>
        <w:tc>
          <w:tcPr>
            <w:tcW w:w="844"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2</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0.2</w:t>
            </w:r>
          </w:p>
        </w:tc>
        <w:tc>
          <w:tcPr>
            <w:tcW w:w="423"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18.4</w:t>
            </w:r>
          </w:p>
        </w:tc>
        <w:tc>
          <w:tcPr>
            <w:tcW w:w="42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0.69</w:t>
            </w:r>
          </w:p>
        </w:tc>
        <w:tc>
          <w:tcPr>
            <w:tcW w:w="633" w:type="pct"/>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xml:space="preserve">13 </w:t>
            </w:r>
          </w:p>
        </w:tc>
        <w:tc>
          <w:tcPr>
            <w:tcW w:w="282" w:type="pct"/>
            <w:tcBorders>
              <w:top w:val="nil"/>
              <w:left w:val="nil"/>
              <w:bottom w:val="single" w:color="auto" w:sz="4" w:space="0"/>
              <w:right w:val="single" w:color="auto" w:sz="4" w:space="0"/>
            </w:tcBorders>
            <w:shd w:val="clear" w:color="auto" w:fill="auto"/>
            <w:noWrap w:val="0"/>
            <w:vAlign w:val="top"/>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w:t>
            </w:r>
          </w:p>
        </w:tc>
      </w:tr>
      <w:tr>
        <w:tblPrEx>
          <w:tblCellMar>
            <w:top w:w="0" w:type="dxa"/>
            <w:left w:w="108" w:type="dxa"/>
            <w:bottom w:w="0" w:type="dxa"/>
            <w:right w:w="108" w:type="dxa"/>
          </w:tblCellMar>
        </w:tblPrEx>
        <w:trPr>
          <w:trHeight w:val="397" w:hRule="exac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2</w:t>
            </w:r>
          </w:p>
        </w:tc>
        <w:tc>
          <w:tcPr>
            <w:tcW w:w="83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太和土家族乡</w:t>
            </w:r>
          </w:p>
        </w:tc>
        <w:tc>
          <w:tcPr>
            <w:tcW w:w="646"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59</w:t>
            </w:r>
          </w:p>
        </w:tc>
        <w:tc>
          <w:tcPr>
            <w:tcW w:w="844"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2.5</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0.5</w:t>
            </w:r>
          </w:p>
        </w:tc>
        <w:tc>
          <w:tcPr>
            <w:tcW w:w="423"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62</w:t>
            </w:r>
          </w:p>
        </w:tc>
        <w:tc>
          <w:tcPr>
            <w:tcW w:w="42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0.69</w:t>
            </w:r>
          </w:p>
        </w:tc>
        <w:tc>
          <w:tcPr>
            <w:tcW w:w="633" w:type="pct"/>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xml:space="preserve">43 </w:t>
            </w:r>
          </w:p>
        </w:tc>
        <w:tc>
          <w:tcPr>
            <w:tcW w:w="28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w:t>
            </w:r>
          </w:p>
        </w:tc>
      </w:tr>
      <w:tr>
        <w:tblPrEx>
          <w:tblCellMar>
            <w:top w:w="0" w:type="dxa"/>
            <w:left w:w="108" w:type="dxa"/>
            <w:bottom w:w="0" w:type="dxa"/>
            <w:right w:w="108" w:type="dxa"/>
          </w:tblCellMar>
        </w:tblPrEx>
        <w:trPr>
          <w:trHeight w:val="397" w:hRule="exac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3</w:t>
            </w:r>
          </w:p>
        </w:tc>
        <w:tc>
          <w:tcPr>
            <w:tcW w:w="83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兴隆镇</w:t>
            </w:r>
          </w:p>
        </w:tc>
        <w:tc>
          <w:tcPr>
            <w:tcW w:w="646"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50.5</w:t>
            </w:r>
          </w:p>
        </w:tc>
        <w:tc>
          <w:tcPr>
            <w:tcW w:w="844"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4</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0.4</w:t>
            </w:r>
          </w:p>
        </w:tc>
        <w:tc>
          <w:tcPr>
            <w:tcW w:w="423"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54.9</w:t>
            </w:r>
          </w:p>
        </w:tc>
        <w:tc>
          <w:tcPr>
            <w:tcW w:w="42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0.69</w:t>
            </w:r>
          </w:p>
        </w:tc>
        <w:tc>
          <w:tcPr>
            <w:tcW w:w="633" w:type="pct"/>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xml:space="preserve">38 </w:t>
            </w:r>
          </w:p>
        </w:tc>
        <w:tc>
          <w:tcPr>
            <w:tcW w:w="28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w:t>
            </w:r>
          </w:p>
        </w:tc>
      </w:tr>
      <w:tr>
        <w:tblPrEx>
          <w:tblCellMar>
            <w:top w:w="0" w:type="dxa"/>
            <w:left w:w="108" w:type="dxa"/>
            <w:bottom w:w="0" w:type="dxa"/>
            <w:right w:w="108" w:type="dxa"/>
          </w:tblCellMar>
        </w:tblPrEx>
        <w:trPr>
          <w:trHeight w:val="397" w:hRule="exac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4</w:t>
            </w:r>
          </w:p>
        </w:tc>
        <w:tc>
          <w:tcPr>
            <w:tcW w:w="83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长安土家族乡</w:t>
            </w:r>
          </w:p>
        </w:tc>
        <w:tc>
          <w:tcPr>
            <w:tcW w:w="646"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8.4</w:t>
            </w:r>
          </w:p>
        </w:tc>
        <w:tc>
          <w:tcPr>
            <w:tcW w:w="844"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5</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0.2</w:t>
            </w:r>
          </w:p>
        </w:tc>
        <w:tc>
          <w:tcPr>
            <w:tcW w:w="423"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13.6</w:t>
            </w:r>
          </w:p>
        </w:tc>
        <w:tc>
          <w:tcPr>
            <w:tcW w:w="42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0.69</w:t>
            </w:r>
          </w:p>
        </w:tc>
        <w:tc>
          <w:tcPr>
            <w:tcW w:w="633" w:type="pct"/>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xml:space="preserve">9 </w:t>
            </w:r>
          </w:p>
        </w:tc>
        <w:tc>
          <w:tcPr>
            <w:tcW w:w="28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w:t>
            </w:r>
          </w:p>
        </w:tc>
      </w:tr>
      <w:tr>
        <w:tblPrEx>
          <w:tblCellMar>
            <w:top w:w="0" w:type="dxa"/>
            <w:left w:w="108" w:type="dxa"/>
            <w:bottom w:w="0" w:type="dxa"/>
            <w:right w:w="108" w:type="dxa"/>
          </w:tblCellMar>
        </w:tblPrEx>
        <w:trPr>
          <w:trHeight w:val="397" w:hRule="exac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5</w:t>
            </w:r>
          </w:p>
        </w:tc>
        <w:tc>
          <w:tcPr>
            <w:tcW w:w="83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吐祥镇</w:t>
            </w:r>
          </w:p>
        </w:tc>
        <w:tc>
          <w:tcPr>
            <w:tcW w:w="646"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11.4</w:t>
            </w:r>
          </w:p>
        </w:tc>
        <w:tc>
          <w:tcPr>
            <w:tcW w:w="844"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3.5</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0.2</w:t>
            </w:r>
          </w:p>
        </w:tc>
        <w:tc>
          <w:tcPr>
            <w:tcW w:w="423"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15.1</w:t>
            </w:r>
          </w:p>
        </w:tc>
        <w:tc>
          <w:tcPr>
            <w:tcW w:w="42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0.69</w:t>
            </w:r>
          </w:p>
        </w:tc>
        <w:tc>
          <w:tcPr>
            <w:tcW w:w="633" w:type="pct"/>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xml:space="preserve">10 </w:t>
            </w:r>
          </w:p>
        </w:tc>
        <w:tc>
          <w:tcPr>
            <w:tcW w:w="28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w:t>
            </w:r>
          </w:p>
        </w:tc>
      </w:tr>
      <w:tr>
        <w:tblPrEx>
          <w:tblCellMar>
            <w:top w:w="0" w:type="dxa"/>
            <w:left w:w="108" w:type="dxa"/>
            <w:bottom w:w="0" w:type="dxa"/>
            <w:right w:w="108" w:type="dxa"/>
          </w:tblCellMar>
        </w:tblPrEx>
        <w:trPr>
          <w:trHeight w:val="397" w:hRule="exac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6</w:t>
            </w:r>
          </w:p>
        </w:tc>
        <w:tc>
          <w:tcPr>
            <w:tcW w:w="83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五马镇</w:t>
            </w:r>
          </w:p>
        </w:tc>
        <w:tc>
          <w:tcPr>
            <w:tcW w:w="646"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4.8</w:t>
            </w:r>
          </w:p>
        </w:tc>
        <w:tc>
          <w:tcPr>
            <w:tcW w:w="844"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11</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0.4</w:t>
            </w:r>
          </w:p>
        </w:tc>
        <w:tc>
          <w:tcPr>
            <w:tcW w:w="423"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16.2</w:t>
            </w:r>
          </w:p>
        </w:tc>
        <w:tc>
          <w:tcPr>
            <w:tcW w:w="42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0.69</w:t>
            </w:r>
          </w:p>
        </w:tc>
        <w:tc>
          <w:tcPr>
            <w:tcW w:w="633" w:type="pct"/>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xml:space="preserve">11 </w:t>
            </w:r>
          </w:p>
        </w:tc>
        <w:tc>
          <w:tcPr>
            <w:tcW w:w="28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w:t>
            </w:r>
          </w:p>
        </w:tc>
      </w:tr>
      <w:tr>
        <w:tblPrEx>
          <w:tblCellMar>
            <w:top w:w="0" w:type="dxa"/>
            <w:left w:w="108" w:type="dxa"/>
            <w:bottom w:w="0" w:type="dxa"/>
            <w:right w:w="108" w:type="dxa"/>
          </w:tblCellMar>
        </w:tblPrEx>
        <w:trPr>
          <w:trHeight w:val="397" w:hRule="exac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7</w:t>
            </w:r>
          </w:p>
        </w:tc>
        <w:tc>
          <w:tcPr>
            <w:tcW w:w="83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新民镇</w:t>
            </w:r>
          </w:p>
        </w:tc>
        <w:tc>
          <w:tcPr>
            <w:tcW w:w="646"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w:t>
            </w:r>
          </w:p>
        </w:tc>
        <w:tc>
          <w:tcPr>
            <w:tcW w:w="844"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15.5</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0.4</w:t>
            </w:r>
          </w:p>
        </w:tc>
        <w:tc>
          <w:tcPr>
            <w:tcW w:w="423"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15.9</w:t>
            </w:r>
          </w:p>
        </w:tc>
        <w:tc>
          <w:tcPr>
            <w:tcW w:w="42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0.69</w:t>
            </w:r>
          </w:p>
        </w:tc>
        <w:tc>
          <w:tcPr>
            <w:tcW w:w="633" w:type="pct"/>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xml:space="preserve">11 </w:t>
            </w:r>
          </w:p>
        </w:tc>
        <w:tc>
          <w:tcPr>
            <w:tcW w:w="28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w:t>
            </w:r>
          </w:p>
        </w:tc>
      </w:tr>
      <w:tr>
        <w:tblPrEx>
          <w:tblCellMar>
            <w:top w:w="0" w:type="dxa"/>
            <w:left w:w="108" w:type="dxa"/>
            <w:bottom w:w="0" w:type="dxa"/>
            <w:right w:w="108" w:type="dxa"/>
          </w:tblCellMar>
        </w:tblPrEx>
        <w:trPr>
          <w:trHeight w:val="397" w:hRule="exac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8</w:t>
            </w:r>
          </w:p>
        </w:tc>
        <w:tc>
          <w:tcPr>
            <w:tcW w:w="83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青龙镇</w:t>
            </w:r>
          </w:p>
        </w:tc>
        <w:tc>
          <w:tcPr>
            <w:tcW w:w="646"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w:t>
            </w:r>
          </w:p>
        </w:tc>
        <w:tc>
          <w:tcPr>
            <w:tcW w:w="844"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12</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0.2</w:t>
            </w:r>
          </w:p>
        </w:tc>
        <w:tc>
          <w:tcPr>
            <w:tcW w:w="423"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12.2</w:t>
            </w:r>
          </w:p>
        </w:tc>
        <w:tc>
          <w:tcPr>
            <w:tcW w:w="42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0.69</w:t>
            </w:r>
          </w:p>
        </w:tc>
        <w:tc>
          <w:tcPr>
            <w:tcW w:w="633" w:type="pct"/>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xml:space="preserve">8 </w:t>
            </w:r>
          </w:p>
        </w:tc>
        <w:tc>
          <w:tcPr>
            <w:tcW w:w="28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w:t>
            </w:r>
          </w:p>
        </w:tc>
      </w:tr>
      <w:tr>
        <w:tblPrEx>
          <w:tblCellMar>
            <w:top w:w="0" w:type="dxa"/>
            <w:left w:w="108" w:type="dxa"/>
            <w:bottom w:w="0" w:type="dxa"/>
            <w:right w:w="108" w:type="dxa"/>
          </w:tblCellMar>
        </w:tblPrEx>
        <w:trPr>
          <w:trHeight w:val="397" w:hRule="exac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9</w:t>
            </w:r>
          </w:p>
        </w:tc>
        <w:tc>
          <w:tcPr>
            <w:tcW w:w="83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羊市镇</w:t>
            </w:r>
          </w:p>
        </w:tc>
        <w:tc>
          <w:tcPr>
            <w:tcW w:w="646"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w:t>
            </w:r>
          </w:p>
        </w:tc>
        <w:tc>
          <w:tcPr>
            <w:tcW w:w="844"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7.5</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0.2</w:t>
            </w:r>
          </w:p>
        </w:tc>
        <w:tc>
          <w:tcPr>
            <w:tcW w:w="423"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7.7</w:t>
            </w:r>
          </w:p>
        </w:tc>
        <w:tc>
          <w:tcPr>
            <w:tcW w:w="42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0.69</w:t>
            </w:r>
          </w:p>
        </w:tc>
        <w:tc>
          <w:tcPr>
            <w:tcW w:w="633" w:type="pct"/>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xml:space="preserve">5 </w:t>
            </w:r>
          </w:p>
        </w:tc>
        <w:tc>
          <w:tcPr>
            <w:tcW w:w="28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w:t>
            </w:r>
          </w:p>
        </w:tc>
      </w:tr>
      <w:tr>
        <w:tblPrEx>
          <w:tblCellMar>
            <w:top w:w="0" w:type="dxa"/>
            <w:left w:w="108" w:type="dxa"/>
            <w:bottom w:w="0" w:type="dxa"/>
            <w:right w:w="108" w:type="dxa"/>
          </w:tblCellMar>
        </w:tblPrEx>
        <w:trPr>
          <w:trHeight w:val="397" w:hRule="exac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10</w:t>
            </w:r>
          </w:p>
        </w:tc>
        <w:tc>
          <w:tcPr>
            <w:tcW w:w="83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甲高镇</w:t>
            </w:r>
          </w:p>
        </w:tc>
        <w:tc>
          <w:tcPr>
            <w:tcW w:w="646"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11.1</w:t>
            </w:r>
          </w:p>
        </w:tc>
        <w:tc>
          <w:tcPr>
            <w:tcW w:w="844"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2</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0.2</w:t>
            </w:r>
          </w:p>
        </w:tc>
        <w:tc>
          <w:tcPr>
            <w:tcW w:w="423"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13.3</w:t>
            </w:r>
          </w:p>
        </w:tc>
        <w:tc>
          <w:tcPr>
            <w:tcW w:w="42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0.69</w:t>
            </w:r>
          </w:p>
        </w:tc>
        <w:tc>
          <w:tcPr>
            <w:tcW w:w="633" w:type="pct"/>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xml:space="preserve">9 </w:t>
            </w:r>
          </w:p>
        </w:tc>
        <w:tc>
          <w:tcPr>
            <w:tcW w:w="28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w:t>
            </w:r>
          </w:p>
        </w:tc>
      </w:tr>
      <w:tr>
        <w:tblPrEx>
          <w:tblCellMar>
            <w:top w:w="0" w:type="dxa"/>
            <w:left w:w="108" w:type="dxa"/>
            <w:bottom w:w="0" w:type="dxa"/>
            <w:right w:w="108" w:type="dxa"/>
          </w:tblCellMar>
        </w:tblPrEx>
        <w:trPr>
          <w:trHeight w:val="397" w:hRule="exac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11</w:t>
            </w:r>
          </w:p>
        </w:tc>
        <w:tc>
          <w:tcPr>
            <w:tcW w:w="83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安坪镇</w:t>
            </w:r>
          </w:p>
        </w:tc>
        <w:tc>
          <w:tcPr>
            <w:tcW w:w="646"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11.4</w:t>
            </w:r>
          </w:p>
        </w:tc>
        <w:tc>
          <w:tcPr>
            <w:tcW w:w="844"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4.42</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0.5</w:t>
            </w:r>
          </w:p>
        </w:tc>
        <w:tc>
          <w:tcPr>
            <w:tcW w:w="423"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16.32</w:t>
            </w:r>
          </w:p>
        </w:tc>
        <w:tc>
          <w:tcPr>
            <w:tcW w:w="42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0.69</w:t>
            </w:r>
          </w:p>
        </w:tc>
        <w:tc>
          <w:tcPr>
            <w:tcW w:w="633" w:type="pct"/>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xml:space="preserve">11 </w:t>
            </w:r>
          </w:p>
        </w:tc>
        <w:tc>
          <w:tcPr>
            <w:tcW w:w="28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w:t>
            </w:r>
          </w:p>
        </w:tc>
      </w:tr>
      <w:tr>
        <w:tblPrEx>
          <w:tblCellMar>
            <w:top w:w="0" w:type="dxa"/>
            <w:left w:w="108" w:type="dxa"/>
            <w:bottom w:w="0" w:type="dxa"/>
            <w:right w:w="108" w:type="dxa"/>
          </w:tblCellMar>
        </w:tblPrEx>
        <w:trPr>
          <w:trHeight w:val="397" w:hRule="exac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12</w:t>
            </w:r>
          </w:p>
        </w:tc>
        <w:tc>
          <w:tcPr>
            <w:tcW w:w="83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冯坪乡</w:t>
            </w:r>
          </w:p>
        </w:tc>
        <w:tc>
          <w:tcPr>
            <w:tcW w:w="646"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20.4</w:t>
            </w:r>
          </w:p>
        </w:tc>
        <w:tc>
          <w:tcPr>
            <w:tcW w:w="844"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11.4</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0.3</w:t>
            </w:r>
          </w:p>
        </w:tc>
        <w:tc>
          <w:tcPr>
            <w:tcW w:w="423"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32.1</w:t>
            </w:r>
          </w:p>
        </w:tc>
        <w:tc>
          <w:tcPr>
            <w:tcW w:w="42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0.69</w:t>
            </w:r>
          </w:p>
        </w:tc>
        <w:tc>
          <w:tcPr>
            <w:tcW w:w="633" w:type="pct"/>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xml:space="preserve">22 </w:t>
            </w:r>
          </w:p>
        </w:tc>
        <w:tc>
          <w:tcPr>
            <w:tcW w:w="28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w:t>
            </w:r>
          </w:p>
        </w:tc>
      </w:tr>
      <w:tr>
        <w:tblPrEx>
          <w:tblCellMar>
            <w:top w:w="0" w:type="dxa"/>
            <w:left w:w="108" w:type="dxa"/>
            <w:bottom w:w="0" w:type="dxa"/>
            <w:right w:w="108" w:type="dxa"/>
          </w:tblCellMar>
        </w:tblPrEx>
        <w:trPr>
          <w:trHeight w:val="397" w:hRule="exac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13</w:t>
            </w:r>
          </w:p>
        </w:tc>
        <w:tc>
          <w:tcPr>
            <w:tcW w:w="83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鹤峰乡</w:t>
            </w:r>
          </w:p>
        </w:tc>
        <w:tc>
          <w:tcPr>
            <w:tcW w:w="646"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w:t>
            </w:r>
          </w:p>
        </w:tc>
        <w:tc>
          <w:tcPr>
            <w:tcW w:w="844"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8</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0.2</w:t>
            </w:r>
          </w:p>
        </w:tc>
        <w:tc>
          <w:tcPr>
            <w:tcW w:w="423"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8.2</w:t>
            </w:r>
          </w:p>
        </w:tc>
        <w:tc>
          <w:tcPr>
            <w:tcW w:w="42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0.69</w:t>
            </w:r>
          </w:p>
        </w:tc>
        <w:tc>
          <w:tcPr>
            <w:tcW w:w="633" w:type="pct"/>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xml:space="preserve">6 </w:t>
            </w:r>
          </w:p>
        </w:tc>
        <w:tc>
          <w:tcPr>
            <w:tcW w:w="28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w:t>
            </w:r>
          </w:p>
        </w:tc>
      </w:tr>
      <w:tr>
        <w:tblPrEx>
          <w:tblCellMar>
            <w:top w:w="0" w:type="dxa"/>
            <w:left w:w="108" w:type="dxa"/>
            <w:bottom w:w="0" w:type="dxa"/>
            <w:right w:w="108" w:type="dxa"/>
          </w:tblCellMar>
        </w:tblPrEx>
        <w:trPr>
          <w:trHeight w:val="397" w:hRule="exac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14</w:t>
            </w:r>
          </w:p>
        </w:tc>
        <w:tc>
          <w:tcPr>
            <w:tcW w:w="83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永乐镇</w:t>
            </w:r>
          </w:p>
        </w:tc>
        <w:tc>
          <w:tcPr>
            <w:tcW w:w="646"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w:t>
            </w:r>
          </w:p>
        </w:tc>
        <w:tc>
          <w:tcPr>
            <w:tcW w:w="844"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30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0.2</w:t>
            </w:r>
          </w:p>
        </w:tc>
        <w:tc>
          <w:tcPr>
            <w:tcW w:w="423"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30.2</w:t>
            </w:r>
          </w:p>
        </w:tc>
        <w:tc>
          <w:tcPr>
            <w:tcW w:w="42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0.69</w:t>
            </w:r>
          </w:p>
        </w:tc>
        <w:tc>
          <w:tcPr>
            <w:tcW w:w="633" w:type="pct"/>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xml:space="preserve">21 </w:t>
            </w:r>
          </w:p>
        </w:tc>
        <w:tc>
          <w:tcPr>
            <w:tcW w:w="28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w:t>
            </w:r>
          </w:p>
        </w:tc>
      </w:tr>
      <w:tr>
        <w:tblPrEx>
          <w:tblCellMar>
            <w:top w:w="0" w:type="dxa"/>
            <w:left w:w="108" w:type="dxa"/>
            <w:bottom w:w="0" w:type="dxa"/>
            <w:right w:w="108" w:type="dxa"/>
          </w:tblCellMar>
        </w:tblPrEx>
        <w:trPr>
          <w:trHeight w:val="397" w:hRule="exac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15</w:t>
            </w:r>
          </w:p>
        </w:tc>
        <w:tc>
          <w:tcPr>
            <w:tcW w:w="83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平安乡</w:t>
            </w:r>
          </w:p>
        </w:tc>
        <w:tc>
          <w:tcPr>
            <w:tcW w:w="646"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3.6</w:t>
            </w:r>
          </w:p>
        </w:tc>
        <w:tc>
          <w:tcPr>
            <w:tcW w:w="844"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24</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0.4</w:t>
            </w:r>
          </w:p>
        </w:tc>
        <w:tc>
          <w:tcPr>
            <w:tcW w:w="423"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28</w:t>
            </w:r>
          </w:p>
        </w:tc>
        <w:tc>
          <w:tcPr>
            <w:tcW w:w="42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0.69</w:t>
            </w:r>
          </w:p>
        </w:tc>
        <w:tc>
          <w:tcPr>
            <w:tcW w:w="633" w:type="pct"/>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xml:space="preserve">19 </w:t>
            </w:r>
          </w:p>
        </w:tc>
        <w:tc>
          <w:tcPr>
            <w:tcW w:w="28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w:t>
            </w:r>
          </w:p>
        </w:tc>
      </w:tr>
      <w:tr>
        <w:tblPrEx>
          <w:tblCellMar>
            <w:top w:w="0" w:type="dxa"/>
            <w:left w:w="108" w:type="dxa"/>
            <w:bottom w:w="0" w:type="dxa"/>
            <w:right w:w="108" w:type="dxa"/>
          </w:tblCellMar>
        </w:tblPrEx>
        <w:trPr>
          <w:trHeight w:val="397" w:hRule="exac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16</w:t>
            </w:r>
          </w:p>
        </w:tc>
        <w:tc>
          <w:tcPr>
            <w:tcW w:w="83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竹园镇</w:t>
            </w:r>
          </w:p>
        </w:tc>
        <w:tc>
          <w:tcPr>
            <w:tcW w:w="646"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5.4</w:t>
            </w:r>
          </w:p>
        </w:tc>
        <w:tc>
          <w:tcPr>
            <w:tcW w:w="844"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2.7</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0.3</w:t>
            </w:r>
          </w:p>
        </w:tc>
        <w:tc>
          <w:tcPr>
            <w:tcW w:w="423"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8.4</w:t>
            </w:r>
          </w:p>
        </w:tc>
        <w:tc>
          <w:tcPr>
            <w:tcW w:w="42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0.69</w:t>
            </w:r>
          </w:p>
        </w:tc>
        <w:tc>
          <w:tcPr>
            <w:tcW w:w="633" w:type="pct"/>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xml:space="preserve">6 </w:t>
            </w:r>
          </w:p>
        </w:tc>
        <w:tc>
          <w:tcPr>
            <w:tcW w:w="28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w:t>
            </w:r>
          </w:p>
        </w:tc>
      </w:tr>
      <w:tr>
        <w:tblPrEx>
          <w:tblCellMar>
            <w:top w:w="0" w:type="dxa"/>
            <w:left w:w="108" w:type="dxa"/>
            <w:bottom w:w="0" w:type="dxa"/>
            <w:right w:w="108" w:type="dxa"/>
          </w:tblCellMar>
        </w:tblPrEx>
        <w:trPr>
          <w:trHeight w:val="397" w:hRule="exac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17</w:t>
            </w:r>
          </w:p>
        </w:tc>
        <w:tc>
          <w:tcPr>
            <w:tcW w:w="83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大树镇</w:t>
            </w:r>
          </w:p>
        </w:tc>
        <w:tc>
          <w:tcPr>
            <w:tcW w:w="646"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w:t>
            </w:r>
          </w:p>
        </w:tc>
        <w:tc>
          <w:tcPr>
            <w:tcW w:w="844"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7.4</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0.2</w:t>
            </w:r>
          </w:p>
        </w:tc>
        <w:tc>
          <w:tcPr>
            <w:tcW w:w="423"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7.6</w:t>
            </w:r>
          </w:p>
        </w:tc>
        <w:tc>
          <w:tcPr>
            <w:tcW w:w="42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0.69</w:t>
            </w:r>
          </w:p>
        </w:tc>
        <w:tc>
          <w:tcPr>
            <w:tcW w:w="633" w:type="pct"/>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xml:space="preserve">5 </w:t>
            </w:r>
          </w:p>
        </w:tc>
        <w:tc>
          <w:tcPr>
            <w:tcW w:w="28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w:t>
            </w:r>
          </w:p>
        </w:tc>
      </w:tr>
      <w:tr>
        <w:tblPrEx>
          <w:tblCellMar>
            <w:top w:w="0" w:type="dxa"/>
            <w:left w:w="108" w:type="dxa"/>
            <w:bottom w:w="0" w:type="dxa"/>
            <w:right w:w="108" w:type="dxa"/>
          </w:tblCellMar>
        </w:tblPrEx>
        <w:trPr>
          <w:trHeight w:val="397" w:hRule="exac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18</w:t>
            </w:r>
          </w:p>
        </w:tc>
        <w:tc>
          <w:tcPr>
            <w:tcW w:w="83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红土乡</w:t>
            </w:r>
          </w:p>
        </w:tc>
        <w:tc>
          <w:tcPr>
            <w:tcW w:w="646"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w:t>
            </w:r>
          </w:p>
        </w:tc>
        <w:tc>
          <w:tcPr>
            <w:tcW w:w="844"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4</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0.5</w:t>
            </w:r>
          </w:p>
        </w:tc>
        <w:tc>
          <w:tcPr>
            <w:tcW w:w="423"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4.5</w:t>
            </w:r>
          </w:p>
        </w:tc>
        <w:tc>
          <w:tcPr>
            <w:tcW w:w="42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0.69</w:t>
            </w:r>
          </w:p>
        </w:tc>
        <w:tc>
          <w:tcPr>
            <w:tcW w:w="633" w:type="pct"/>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xml:space="preserve">3 </w:t>
            </w:r>
          </w:p>
        </w:tc>
        <w:tc>
          <w:tcPr>
            <w:tcW w:w="28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w:t>
            </w:r>
          </w:p>
        </w:tc>
      </w:tr>
      <w:tr>
        <w:tblPrEx>
          <w:tblCellMar>
            <w:top w:w="0" w:type="dxa"/>
            <w:left w:w="108" w:type="dxa"/>
            <w:bottom w:w="0" w:type="dxa"/>
            <w:right w:w="108" w:type="dxa"/>
          </w:tblCellMar>
        </w:tblPrEx>
        <w:trPr>
          <w:trHeight w:val="397" w:hRule="exac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19</w:t>
            </w:r>
          </w:p>
        </w:tc>
        <w:tc>
          <w:tcPr>
            <w:tcW w:w="83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公平镇</w:t>
            </w:r>
          </w:p>
        </w:tc>
        <w:tc>
          <w:tcPr>
            <w:tcW w:w="646"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w:t>
            </w:r>
          </w:p>
        </w:tc>
        <w:tc>
          <w:tcPr>
            <w:tcW w:w="844"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6.5</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0.2</w:t>
            </w:r>
          </w:p>
        </w:tc>
        <w:tc>
          <w:tcPr>
            <w:tcW w:w="423"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6.7</w:t>
            </w:r>
          </w:p>
        </w:tc>
        <w:tc>
          <w:tcPr>
            <w:tcW w:w="42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0.69</w:t>
            </w:r>
          </w:p>
        </w:tc>
        <w:tc>
          <w:tcPr>
            <w:tcW w:w="633" w:type="pct"/>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xml:space="preserve">5 </w:t>
            </w:r>
          </w:p>
        </w:tc>
        <w:tc>
          <w:tcPr>
            <w:tcW w:w="28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w:t>
            </w:r>
          </w:p>
        </w:tc>
      </w:tr>
      <w:tr>
        <w:tblPrEx>
          <w:tblCellMar>
            <w:top w:w="0" w:type="dxa"/>
            <w:left w:w="108" w:type="dxa"/>
            <w:bottom w:w="0" w:type="dxa"/>
            <w:right w:w="108" w:type="dxa"/>
          </w:tblCellMar>
        </w:tblPrEx>
        <w:trPr>
          <w:trHeight w:val="397" w:hRule="exac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20</w:t>
            </w:r>
          </w:p>
        </w:tc>
        <w:tc>
          <w:tcPr>
            <w:tcW w:w="83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石岗乡</w:t>
            </w:r>
          </w:p>
        </w:tc>
        <w:tc>
          <w:tcPr>
            <w:tcW w:w="646"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w:t>
            </w:r>
          </w:p>
        </w:tc>
        <w:tc>
          <w:tcPr>
            <w:tcW w:w="844"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6.8</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0.2</w:t>
            </w:r>
          </w:p>
        </w:tc>
        <w:tc>
          <w:tcPr>
            <w:tcW w:w="423"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7</w:t>
            </w:r>
          </w:p>
        </w:tc>
        <w:tc>
          <w:tcPr>
            <w:tcW w:w="42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0.69</w:t>
            </w:r>
          </w:p>
        </w:tc>
        <w:tc>
          <w:tcPr>
            <w:tcW w:w="633" w:type="pct"/>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xml:space="preserve">5 </w:t>
            </w:r>
          </w:p>
        </w:tc>
        <w:tc>
          <w:tcPr>
            <w:tcW w:w="28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w:t>
            </w:r>
          </w:p>
        </w:tc>
      </w:tr>
      <w:tr>
        <w:tblPrEx>
          <w:tblCellMar>
            <w:top w:w="0" w:type="dxa"/>
            <w:left w:w="108" w:type="dxa"/>
            <w:bottom w:w="0" w:type="dxa"/>
            <w:right w:w="108" w:type="dxa"/>
          </w:tblCellMar>
        </w:tblPrEx>
        <w:trPr>
          <w:trHeight w:val="397" w:hRule="exac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21</w:t>
            </w:r>
          </w:p>
        </w:tc>
        <w:tc>
          <w:tcPr>
            <w:tcW w:w="83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青莲镇</w:t>
            </w:r>
          </w:p>
        </w:tc>
        <w:tc>
          <w:tcPr>
            <w:tcW w:w="646"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w:t>
            </w:r>
          </w:p>
        </w:tc>
        <w:tc>
          <w:tcPr>
            <w:tcW w:w="844"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20</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0.5</w:t>
            </w:r>
          </w:p>
        </w:tc>
        <w:tc>
          <w:tcPr>
            <w:tcW w:w="423"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20.5</w:t>
            </w:r>
          </w:p>
        </w:tc>
        <w:tc>
          <w:tcPr>
            <w:tcW w:w="42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0.69</w:t>
            </w:r>
          </w:p>
        </w:tc>
        <w:tc>
          <w:tcPr>
            <w:tcW w:w="633" w:type="pct"/>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xml:space="preserve">14 </w:t>
            </w:r>
          </w:p>
        </w:tc>
        <w:tc>
          <w:tcPr>
            <w:tcW w:w="28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w:t>
            </w:r>
          </w:p>
        </w:tc>
      </w:tr>
      <w:tr>
        <w:tblPrEx>
          <w:tblCellMar>
            <w:top w:w="0" w:type="dxa"/>
            <w:left w:w="108" w:type="dxa"/>
            <w:bottom w:w="0" w:type="dxa"/>
            <w:right w:w="108" w:type="dxa"/>
          </w:tblCellMar>
        </w:tblPrEx>
        <w:trPr>
          <w:trHeight w:val="397" w:hRule="exac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22</w:t>
            </w:r>
          </w:p>
        </w:tc>
        <w:tc>
          <w:tcPr>
            <w:tcW w:w="83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汾河镇</w:t>
            </w:r>
          </w:p>
        </w:tc>
        <w:tc>
          <w:tcPr>
            <w:tcW w:w="646"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w:t>
            </w:r>
          </w:p>
        </w:tc>
        <w:tc>
          <w:tcPr>
            <w:tcW w:w="844"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6</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0.2</w:t>
            </w:r>
          </w:p>
        </w:tc>
        <w:tc>
          <w:tcPr>
            <w:tcW w:w="423"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6.2</w:t>
            </w:r>
          </w:p>
        </w:tc>
        <w:tc>
          <w:tcPr>
            <w:tcW w:w="42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0.69</w:t>
            </w:r>
          </w:p>
        </w:tc>
        <w:tc>
          <w:tcPr>
            <w:tcW w:w="633" w:type="pct"/>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xml:space="preserve">4 </w:t>
            </w:r>
          </w:p>
        </w:tc>
        <w:tc>
          <w:tcPr>
            <w:tcW w:w="28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w:t>
            </w:r>
          </w:p>
        </w:tc>
      </w:tr>
      <w:tr>
        <w:tblPrEx>
          <w:tblCellMar>
            <w:top w:w="0" w:type="dxa"/>
            <w:left w:w="108" w:type="dxa"/>
            <w:bottom w:w="0" w:type="dxa"/>
            <w:right w:w="108" w:type="dxa"/>
          </w:tblCellMar>
        </w:tblPrEx>
        <w:trPr>
          <w:trHeight w:val="397" w:hRule="exac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23</w:t>
            </w:r>
          </w:p>
        </w:tc>
        <w:tc>
          <w:tcPr>
            <w:tcW w:w="83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岩湾乡</w:t>
            </w:r>
          </w:p>
        </w:tc>
        <w:tc>
          <w:tcPr>
            <w:tcW w:w="646"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w:t>
            </w:r>
          </w:p>
        </w:tc>
        <w:tc>
          <w:tcPr>
            <w:tcW w:w="844"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4</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0.4</w:t>
            </w:r>
          </w:p>
        </w:tc>
        <w:tc>
          <w:tcPr>
            <w:tcW w:w="423"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4.4</w:t>
            </w:r>
          </w:p>
        </w:tc>
        <w:tc>
          <w:tcPr>
            <w:tcW w:w="42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0.69</w:t>
            </w:r>
          </w:p>
        </w:tc>
        <w:tc>
          <w:tcPr>
            <w:tcW w:w="633" w:type="pct"/>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xml:space="preserve">3 </w:t>
            </w:r>
          </w:p>
        </w:tc>
        <w:tc>
          <w:tcPr>
            <w:tcW w:w="28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w:t>
            </w:r>
          </w:p>
        </w:tc>
      </w:tr>
      <w:tr>
        <w:tblPrEx>
          <w:tblCellMar>
            <w:top w:w="0" w:type="dxa"/>
            <w:left w:w="108" w:type="dxa"/>
            <w:bottom w:w="0" w:type="dxa"/>
            <w:right w:w="108" w:type="dxa"/>
          </w:tblCellMar>
        </w:tblPrEx>
        <w:trPr>
          <w:trHeight w:val="397" w:hRule="exac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24</w:t>
            </w:r>
          </w:p>
        </w:tc>
        <w:tc>
          <w:tcPr>
            <w:tcW w:w="83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草堂镇</w:t>
            </w:r>
          </w:p>
        </w:tc>
        <w:tc>
          <w:tcPr>
            <w:tcW w:w="646"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w:t>
            </w:r>
          </w:p>
        </w:tc>
        <w:tc>
          <w:tcPr>
            <w:tcW w:w="844"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7.5</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0.2</w:t>
            </w:r>
          </w:p>
        </w:tc>
        <w:tc>
          <w:tcPr>
            <w:tcW w:w="423"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7.7</w:t>
            </w:r>
          </w:p>
        </w:tc>
        <w:tc>
          <w:tcPr>
            <w:tcW w:w="42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0.69</w:t>
            </w:r>
          </w:p>
        </w:tc>
        <w:tc>
          <w:tcPr>
            <w:tcW w:w="633" w:type="pct"/>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xml:space="preserve">5 </w:t>
            </w:r>
          </w:p>
        </w:tc>
        <w:tc>
          <w:tcPr>
            <w:tcW w:w="28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w:t>
            </w:r>
          </w:p>
        </w:tc>
      </w:tr>
      <w:tr>
        <w:tblPrEx>
          <w:tblCellMar>
            <w:top w:w="0" w:type="dxa"/>
            <w:left w:w="108" w:type="dxa"/>
            <w:bottom w:w="0" w:type="dxa"/>
            <w:right w:w="108" w:type="dxa"/>
          </w:tblCellMar>
        </w:tblPrEx>
        <w:trPr>
          <w:trHeight w:val="397" w:hRule="exac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25</w:t>
            </w:r>
          </w:p>
        </w:tc>
        <w:tc>
          <w:tcPr>
            <w:tcW w:w="83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白帝镇</w:t>
            </w:r>
          </w:p>
        </w:tc>
        <w:tc>
          <w:tcPr>
            <w:tcW w:w="646"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w:t>
            </w:r>
          </w:p>
        </w:tc>
        <w:tc>
          <w:tcPr>
            <w:tcW w:w="844"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8</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0.2</w:t>
            </w:r>
          </w:p>
        </w:tc>
        <w:tc>
          <w:tcPr>
            <w:tcW w:w="423"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8.2</w:t>
            </w:r>
          </w:p>
        </w:tc>
        <w:tc>
          <w:tcPr>
            <w:tcW w:w="42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0.69</w:t>
            </w:r>
          </w:p>
        </w:tc>
        <w:tc>
          <w:tcPr>
            <w:tcW w:w="633" w:type="pct"/>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xml:space="preserve">6 </w:t>
            </w:r>
          </w:p>
        </w:tc>
        <w:tc>
          <w:tcPr>
            <w:tcW w:w="28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w:t>
            </w:r>
          </w:p>
        </w:tc>
      </w:tr>
      <w:tr>
        <w:tblPrEx>
          <w:tblCellMar>
            <w:top w:w="0" w:type="dxa"/>
            <w:left w:w="108" w:type="dxa"/>
            <w:bottom w:w="0" w:type="dxa"/>
            <w:right w:w="108" w:type="dxa"/>
          </w:tblCellMar>
        </w:tblPrEx>
        <w:trPr>
          <w:trHeight w:val="397" w:hRule="exac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26</w:t>
            </w:r>
          </w:p>
        </w:tc>
        <w:tc>
          <w:tcPr>
            <w:tcW w:w="83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朱衣镇</w:t>
            </w:r>
          </w:p>
        </w:tc>
        <w:tc>
          <w:tcPr>
            <w:tcW w:w="646"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w:t>
            </w:r>
          </w:p>
        </w:tc>
        <w:tc>
          <w:tcPr>
            <w:tcW w:w="844"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6</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0.5</w:t>
            </w:r>
          </w:p>
        </w:tc>
        <w:tc>
          <w:tcPr>
            <w:tcW w:w="423"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6.5</w:t>
            </w:r>
          </w:p>
        </w:tc>
        <w:tc>
          <w:tcPr>
            <w:tcW w:w="42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0.69</w:t>
            </w:r>
          </w:p>
        </w:tc>
        <w:tc>
          <w:tcPr>
            <w:tcW w:w="633" w:type="pct"/>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xml:space="preserve">4 </w:t>
            </w:r>
          </w:p>
        </w:tc>
        <w:tc>
          <w:tcPr>
            <w:tcW w:w="28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w:t>
            </w:r>
          </w:p>
        </w:tc>
      </w:tr>
      <w:tr>
        <w:tblPrEx>
          <w:tblCellMar>
            <w:top w:w="0" w:type="dxa"/>
            <w:left w:w="108" w:type="dxa"/>
            <w:bottom w:w="0" w:type="dxa"/>
            <w:right w:w="108" w:type="dxa"/>
          </w:tblCellMar>
        </w:tblPrEx>
        <w:trPr>
          <w:trHeight w:val="397" w:hRule="exac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27</w:t>
            </w:r>
          </w:p>
        </w:tc>
        <w:tc>
          <w:tcPr>
            <w:tcW w:w="83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康坪乡</w:t>
            </w:r>
          </w:p>
        </w:tc>
        <w:tc>
          <w:tcPr>
            <w:tcW w:w="646"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w:t>
            </w:r>
          </w:p>
        </w:tc>
        <w:tc>
          <w:tcPr>
            <w:tcW w:w="844"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4</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0.3</w:t>
            </w:r>
          </w:p>
        </w:tc>
        <w:tc>
          <w:tcPr>
            <w:tcW w:w="423"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4.3</w:t>
            </w:r>
          </w:p>
        </w:tc>
        <w:tc>
          <w:tcPr>
            <w:tcW w:w="42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0.69</w:t>
            </w:r>
          </w:p>
        </w:tc>
        <w:tc>
          <w:tcPr>
            <w:tcW w:w="633" w:type="pct"/>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xml:space="preserve">3 </w:t>
            </w:r>
          </w:p>
        </w:tc>
        <w:tc>
          <w:tcPr>
            <w:tcW w:w="28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w:t>
            </w:r>
          </w:p>
        </w:tc>
      </w:tr>
      <w:tr>
        <w:tblPrEx>
          <w:tblCellMar>
            <w:top w:w="0" w:type="dxa"/>
            <w:left w:w="108" w:type="dxa"/>
            <w:bottom w:w="0" w:type="dxa"/>
            <w:right w:w="108" w:type="dxa"/>
          </w:tblCellMar>
        </w:tblPrEx>
        <w:trPr>
          <w:trHeight w:val="397" w:hRule="exac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28</w:t>
            </w:r>
          </w:p>
        </w:tc>
        <w:tc>
          <w:tcPr>
            <w:tcW w:w="83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康乐镇</w:t>
            </w:r>
          </w:p>
        </w:tc>
        <w:tc>
          <w:tcPr>
            <w:tcW w:w="646"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w:t>
            </w:r>
          </w:p>
        </w:tc>
        <w:tc>
          <w:tcPr>
            <w:tcW w:w="844"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8</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0.3</w:t>
            </w:r>
          </w:p>
        </w:tc>
        <w:tc>
          <w:tcPr>
            <w:tcW w:w="423"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8.3</w:t>
            </w:r>
          </w:p>
        </w:tc>
        <w:tc>
          <w:tcPr>
            <w:tcW w:w="42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0.69</w:t>
            </w:r>
          </w:p>
        </w:tc>
        <w:tc>
          <w:tcPr>
            <w:tcW w:w="633" w:type="pct"/>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xml:space="preserve">6 </w:t>
            </w:r>
          </w:p>
        </w:tc>
        <w:tc>
          <w:tcPr>
            <w:tcW w:w="28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w:t>
            </w:r>
          </w:p>
        </w:tc>
      </w:tr>
      <w:tr>
        <w:tblPrEx>
          <w:tblCellMar>
            <w:top w:w="0" w:type="dxa"/>
            <w:left w:w="108" w:type="dxa"/>
            <w:bottom w:w="0" w:type="dxa"/>
            <w:right w:w="108" w:type="dxa"/>
          </w:tblCellMar>
        </w:tblPrEx>
        <w:trPr>
          <w:trHeight w:val="397" w:hRule="exac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29</w:t>
            </w:r>
          </w:p>
        </w:tc>
        <w:tc>
          <w:tcPr>
            <w:tcW w:w="83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龙桥土家族乡</w:t>
            </w:r>
          </w:p>
        </w:tc>
        <w:tc>
          <w:tcPr>
            <w:tcW w:w="646"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20.5</w:t>
            </w:r>
          </w:p>
        </w:tc>
        <w:tc>
          <w:tcPr>
            <w:tcW w:w="844"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14</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0.5</w:t>
            </w:r>
          </w:p>
        </w:tc>
        <w:tc>
          <w:tcPr>
            <w:tcW w:w="423"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35</w:t>
            </w:r>
          </w:p>
        </w:tc>
        <w:tc>
          <w:tcPr>
            <w:tcW w:w="42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0.69</w:t>
            </w:r>
          </w:p>
        </w:tc>
        <w:tc>
          <w:tcPr>
            <w:tcW w:w="633" w:type="pct"/>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xml:space="preserve">24 </w:t>
            </w:r>
          </w:p>
        </w:tc>
        <w:tc>
          <w:tcPr>
            <w:tcW w:w="28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w:t>
            </w:r>
          </w:p>
        </w:tc>
      </w:tr>
      <w:tr>
        <w:tblPrEx>
          <w:tblCellMar>
            <w:top w:w="0" w:type="dxa"/>
            <w:left w:w="108" w:type="dxa"/>
            <w:bottom w:w="0" w:type="dxa"/>
            <w:right w:w="108" w:type="dxa"/>
          </w:tblCellMar>
        </w:tblPrEx>
        <w:trPr>
          <w:trHeight w:val="397" w:hRule="exac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30</w:t>
            </w:r>
          </w:p>
        </w:tc>
        <w:tc>
          <w:tcPr>
            <w:tcW w:w="83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永安街道</w:t>
            </w:r>
          </w:p>
        </w:tc>
        <w:tc>
          <w:tcPr>
            <w:tcW w:w="646"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w:t>
            </w:r>
          </w:p>
        </w:tc>
        <w:tc>
          <w:tcPr>
            <w:tcW w:w="844"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1</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0.5</w:t>
            </w:r>
          </w:p>
        </w:tc>
        <w:tc>
          <w:tcPr>
            <w:tcW w:w="423"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1.5</w:t>
            </w:r>
          </w:p>
        </w:tc>
        <w:tc>
          <w:tcPr>
            <w:tcW w:w="42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0.69</w:t>
            </w:r>
          </w:p>
        </w:tc>
        <w:tc>
          <w:tcPr>
            <w:tcW w:w="633" w:type="pct"/>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xml:space="preserve">1 </w:t>
            </w:r>
          </w:p>
        </w:tc>
        <w:tc>
          <w:tcPr>
            <w:tcW w:w="28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w:t>
            </w:r>
          </w:p>
        </w:tc>
      </w:tr>
      <w:tr>
        <w:tblPrEx>
          <w:tblCellMar>
            <w:top w:w="0" w:type="dxa"/>
            <w:left w:w="108" w:type="dxa"/>
            <w:bottom w:w="0" w:type="dxa"/>
            <w:right w:w="108" w:type="dxa"/>
          </w:tblCellMar>
        </w:tblPrEx>
        <w:trPr>
          <w:trHeight w:val="397" w:hRule="exac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31</w:t>
            </w:r>
          </w:p>
        </w:tc>
        <w:tc>
          <w:tcPr>
            <w:tcW w:w="83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鱼复街道</w:t>
            </w:r>
          </w:p>
        </w:tc>
        <w:tc>
          <w:tcPr>
            <w:tcW w:w="646"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w:t>
            </w:r>
          </w:p>
        </w:tc>
        <w:tc>
          <w:tcPr>
            <w:tcW w:w="844"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1</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0.5</w:t>
            </w:r>
          </w:p>
        </w:tc>
        <w:tc>
          <w:tcPr>
            <w:tcW w:w="423"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1.5</w:t>
            </w:r>
          </w:p>
        </w:tc>
        <w:tc>
          <w:tcPr>
            <w:tcW w:w="42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0.69</w:t>
            </w:r>
          </w:p>
        </w:tc>
        <w:tc>
          <w:tcPr>
            <w:tcW w:w="633" w:type="pct"/>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xml:space="preserve">1 </w:t>
            </w:r>
          </w:p>
        </w:tc>
        <w:tc>
          <w:tcPr>
            <w:tcW w:w="28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w:t>
            </w:r>
          </w:p>
        </w:tc>
      </w:tr>
      <w:tr>
        <w:tblPrEx>
          <w:tblCellMar>
            <w:top w:w="0" w:type="dxa"/>
            <w:left w:w="108" w:type="dxa"/>
            <w:bottom w:w="0" w:type="dxa"/>
            <w:right w:w="108" w:type="dxa"/>
          </w:tblCellMar>
        </w:tblPrEx>
        <w:trPr>
          <w:trHeight w:val="397" w:hRule="exac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32</w:t>
            </w:r>
          </w:p>
        </w:tc>
        <w:tc>
          <w:tcPr>
            <w:tcW w:w="83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夔门街道</w:t>
            </w:r>
          </w:p>
        </w:tc>
        <w:tc>
          <w:tcPr>
            <w:tcW w:w="646"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w:t>
            </w:r>
          </w:p>
        </w:tc>
        <w:tc>
          <w:tcPr>
            <w:tcW w:w="844"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8</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0.5</w:t>
            </w:r>
          </w:p>
        </w:tc>
        <w:tc>
          <w:tcPr>
            <w:tcW w:w="423"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8.5</w:t>
            </w:r>
          </w:p>
        </w:tc>
        <w:tc>
          <w:tcPr>
            <w:tcW w:w="42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0.69</w:t>
            </w:r>
          </w:p>
        </w:tc>
        <w:tc>
          <w:tcPr>
            <w:tcW w:w="633" w:type="pct"/>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xml:space="preserve">6 </w:t>
            </w:r>
          </w:p>
        </w:tc>
        <w:tc>
          <w:tcPr>
            <w:tcW w:w="28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w:t>
            </w:r>
          </w:p>
        </w:tc>
      </w:tr>
      <w:tr>
        <w:tblPrEx>
          <w:tblCellMar>
            <w:top w:w="0" w:type="dxa"/>
            <w:left w:w="108" w:type="dxa"/>
            <w:bottom w:w="0" w:type="dxa"/>
            <w:right w:w="108" w:type="dxa"/>
          </w:tblCellMar>
        </w:tblPrEx>
        <w:trPr>
          <w:trHeight w:val="340" w:hRule="exac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33</w:t>
            </w:r>
          </w:p>
        </w:tc>
        <w:tc>
          <w:tcPr>
            <w:tcW w:w="83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西部新区管委会</w:t>
            </w:r>
          </w:p>
        </w:tc>
        <w:tc>
          <w:tcPr>
            <w:tcW w:w="646"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w:t>
            </w:r>
          </w:p>
        </w:tc>
        <w:tc>
          <w:tcPr>
            <w:tcW w:w="844"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1</w:t>
            </w:r>
          </w:p>
        </w:tc>
        <w:tc>
          <w:tcPr>
            <w:tcW w:w="633"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0.5</w:t>
            </w:r>
          </w:p>
        </w:tc>
        <w:tc>
          <w:tcPr>
            <w:tcW w:w="423"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1.5</w:t>
            </w:r>
          </w:p>
        </w:tc>
        <w:tc>
          <w:tcPr>
            <w:tcW w:w="42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0.69</w:t>
            </w:r>
          </w:p>
        </w:tc>
        <w:tc>
          <w:tcPr>
            <w:tcW w:w="633" w:type="pct"/>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xml:space="preserve">1 </w:t>
            </w:r>
          </w:p>
        </w:tc>
        <w:tc>
          <w:tcPr>
            <w:tcW w:w="28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w:t>
            </w:r>
          </w:p>
        </w:tc>
      </w:tr>
      <w:tr>
        <w:tblPrEx>
          <w:tblCellMar>
            <w:top w:w="0" w:type="dxa"/>
            <w:left w:w="108" w:type="dxa"/>
            <w:bottom w:w="0" w:type="dxa"/>
            <w:right w:w="108" w:type="dxa"/>
          </w:tblCellMar>
        </w:tblPrEx>
        <w:trPr>
          <w:trHeight w:val="397" w:hRule="exact"/>
        </w:trPr>
        <w:tc>
          <w:tcPr>
            <w:tcW w:w="1113"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合计</w:t>
            </w:r>
          </w:p>
        </w:tc>
        <w:tc>
          <w:tcPr>
            <w:tcW w:w="646" w:type="pct"/>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222.7</w:t>
            </w:r>
          </w:p>
        </w:tc>
        <w:tc>
          <w:tcPr>
            <w:tcW w:w="844" w:type="pct"/>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258.72</w:t>
            </w:r>
          </w:p>
        </w:tc>
        <w:tc>
          <w:tcPr>
            <w:tcW w:w="633" w:type="pct"/>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11</w:t>
            </w:r>
          </w:p>
        </w:tc>
        <w:tc>
          <w:tcPr>
            <w:tcW w:w="423"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492.42</w:t>
            </w:r>
          </w:p>
        </w:tc>
        <w:tc>
          <w:tcPr>
            <w:tcW w:w="42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w:t>
            </w:r>
          </w:p>
        </w:tc>
        <w:tc>
          <w:tcPr>
            <w:tcW w:w="633" w:type="pct"/>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xml:space="preserve">340 </w:t>
            </w:r>
          </w:p>
        </w:tc>
        <w:tc>
          <w:tcPr>
            <w:tcW w:w="28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　</w:t>
            </w:r>
          </w:p>
        </w:tc>
      </w:tr>
    </w:tbl>
    <w:p>
      <w:pPr>
        <w:spacing w:line="240" w:lineRule="exact"/>
        <w:rPr>
          <w:rFonts w:hint="default" w:ascii="Times New Roman" w:hAnsi="Times New Roman" w:eastAsia="方正仿宋_GBK" w:cs="Times New Roman"/>
          <w:szCs w:val="20"/>
        </w:rPr>
      </w:pPr>
    </w:p>
    <w:p>
      <w:pPr>
        <w:widowControl/>
        <w:snapToGrid w:val="0"/>
        <w:spacing w:before="100" w:beforeAutospacing="1" w:after="100" w:afterAutospacing="1" w:line="600" w:lineRule="exact"/>
        <w:jc w:val="left"/>
        <w:rPr>
          <w:rFonts w:hint="default" w:ascii="Times New Roman" w:hAnsi="Times New Roman" w:eastAsia="宋体" w:cs="Times New Roman"/>
          <w:kern w:val="0"/>
          <w:sz w:val="24"/>
        </w:rPr>
      </w:pPr>
    </w:p>
    <w:p>
      <w:pPr>
        <w:spacing w:line="600" w:lineRule="exact"/>
        <w:jc w:val="center"/>
        <w:rPr>
          <w:rFonts w:hint="default" w:ascii="Times New Roman" w:hAnsi="Times New Roman" w:eastAsia="方正仿宋_GBK" w:cs="Times New Roman"/>
          <w:sz w:val="32"/>
          <w:szCs w:val="32"/>
        </w:rPr>
      </w:pPr>
    </w:p>
    <w:p>
      <w:pPr>
        <w:spacing w:line="600" w:lineRule="exact"/>
        <w:jc w:val="center"/>
        <w:rPr>
          <w:rFonts w:hint="default" w:ascii="Times New Roman" w:hAnsi="Times New Roman" w:eastAsia="方正仿宋_GBK" w:cs="Times New Roman"/>
          <w:sz w:val="32"/>
          <w:szCs w:val="32"/>
        </w:rPr>
      </w:pPr>
    </w:p>
    <w:p>
      <w:pPr>
        <w:spacing w:line="600" w:lineRule="exact"/>
        <w:jc w:val="center"/>
        <w:rPr>
          <w:rFonts w:hint="default" w:ascii="Times New Roman" w:hAnsi="Times New Roman" w:eastAsia="方正仿宋_GBK" w:cs="Times New Roman"/>
          <w:sz w:val="32"/>
          <w:szCs w:val="32"/>
        </w:rPr>
      </w:pPr>
    </w:p>
    <w:p>
      <w:pPr>
        <w:spacing w:line="600" w:lineRule="exact"/>
        <w:jc w:val="center"/>
        <w:rPr>
          <w:rFonts w:hint="default" w:ascii="Times New Roman" w:hAnsi="Times New Roman" w:eastAsia="方正仿宋_GBK" w:cs="Times New Roman"/>
          <w:sz w:val="32"/>
          <w:szCs w:val="32"/>
        </w:rPr>
      </w:pPr>
    </w:p>
    <w:p>
      <w:pPr>
        <w:spacing w:line="600" w:lineRule="exact"/>
        <w:jc w:val="center"/>
        <w:rPr>
          <w:rFonts w:hint="default" w:ascii="Times New Roman" w:hAnsi="Times New Roman" w:eastAsia="方正仿宋_GBK" w:cs="Times New Roman"/>
          <w:sz w:val="32"/>
          <w:szCs w:val="32"/>
        </w:rPr>
      </w:pPr>
    </w:p>
    <w:p>
      <w:pPr>
        <w:spacing w:line="600" w:lineRule="exact"/>
        <w:jc w:val="center"/>
        <w:rPr>
          <w:rFonts w:hint="default" w:ascii="Times New Roman" w:hAnsi="Times New Roman" w:eastAsia="方正仿宋_GBK" w:cs="Times New Roman"/>
          <w:sz w:val="32"/>
          <w:szCs w:val="32"/>
        </w:rPr>
      </w:pPr>
    </w:p>
    <w:p>
      <w:pPr>
        <w:spacing w:line="600" w:lineRule="exact"/>
        <w:jc w:val="center"/>
        <w:rPr>
          <w:rFonts w:hint="default" w:ascii="Times New Roman" w:hAnsi="Times New Roman" w:eastAsia="方正仿宋_GBK" w:cs="Times New Roman"/>
          <w:sz w:val="32"/>
          <w:szCs w:val="32"/>
        </w:rPr>
      </w:pPr>
    </w:p>
    <w:p>
      <w:pPr>
        <w:spacing w:line="500" w:lineRule="exact"/>
        <w:rPr>
          <w:rFonts w:hint="default" w:ascii="Times New Roman" w:hAnsi="Times New Roman" w:eastAsia="方正黑体_GBK" w:cs="Times New Roman"/>
          <w:szCs w:val="20"/>
        </w:rPr>
      </w:pPr>
    </w:p>
    <w:p>
      <w:pPr>
        <w:spacing w:line="500" w:lineRule="exact"/>
        <w:rPr>
          <w:rFonts w:hint="default" w:ascii="Times New Roman" w:hAnsi="Times New Roman" w:eastAsia="方正黑体_GBK" w:cs="Times New Roman"/>
          <w:szCs w:val="20"/>
        </w:rPr>
      </w:pPr>
    </w:p>
    <w:p>
      <w:pPr>
        <w:spacing w:line="500" w:lineRule="exact"/>
        <w:rPr>
          <w:rFonts w:hint="default" w:ascii="Times New Roman" w:hAnsi="Times New Roman" w:eastAsia="方正黑体_GBK" w:cs="Times New Roman"/>
          <w:szCs w:val="20"/>
        </w:rPr>
      </w:pPr>
    </w:p>
    <w:p>
      <w:pPr>
        <w:spacing w:line="500" w:lineRule="exact"/>
        <w:rPr>
          <w:rFonts w:hint="default" w:ascii="Times New Roman" w:hAnsi="Times New Roman" w:eastAsia="方正黑体_GBK" w:cs="Times New Roman"/>
          <w:szCs w:val="20"/>
        </w:rPr>
      </w:pPr>
    </w:p>
    <w:p>
      <w:pPr>
        <w:spacing w:line="500" w:lineRule="exact"/>
        <w:rPr>
          <w:rFonts w:hint="default" w:ascii="Times New Roman" w:hAnsi="Times New Roman" w:eastAsia="方正黑体_GBK" w:cs="Times New Roman"/>
          <w:szCs w:val="20"/>
        </w:rPr>
      </w:pPr>
    </w:p>
    <w:p>
      <w:pPr>
        <w:spacing w:line="500" w:lineRule="exac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附件3</w:t>
      </w:r>
    </w:p>
    <w:p>
      <w:pPr>
        <w:spacing w:line="240" w:lineRule="exact"/>
        <w:rPr>
          <w:rFonts w:hint="default" w:ascii="Times New Roman" w:hAnsi="Times New Roman" w:eastAsia="方正仿宋_GBK" w:cs="Times New Roman"/>
          <w:szCs w:val="20"/>
        </w:rPr>
      </w:pPr>
    </w:p>
    <w:p>
      <w:pPr>
        <w:widowControl/>
        <w:shd w:val="clear" w:color="auto" w:fill="FFFFFF"/>
        <w:jc w:val="center"/>
        <w:rPr>
          <w:rFonts w:hint="default" w:ascii="Times New Roman" w:hAnsi="Times New Roman" w:eastAsia="方正小标宋_GBK" w:cs="Times New Roman"/>
          <w:color w:val="000000"/>
          <w:kern w:val="0"/>
          <w:sz w:val="36"/>
          <w:szCs w:val="36"/>
        </w:rPr>
      </w:pPr>
      <w:r>
        <w:rPr>
          <w:rFonts w:hint="default" w:ascii="Times New Roman" w:hAnsi="Times New Roman" w:eastAsia="方正小标宋_GBK" w:cs="Times New Roman"/>
          <w:color w:val="000000"/>
          <w:kern w:val="0"/>
          <w:sz w:val="36"/>
          <w:szCs w:val="36"/>
        </w:rPr>
        <w:t>奉节县废弃农膜回收利用工作2019年度月报表</w:t>
      </w:r>
    </w:p>
    <w:tbl>
      <w:tblPr>
        <w:tblStyle w:val="8"/>
        <w:tblpPr w:leftFromText="180" w:rightFromText="180" w:vertAnchor="text" w:horzAnchor="page" w:tblpX="1609" w:tblpY="214"/>
        <w:tblOverlap w:val="never"/>
        <w:tblW w:w="89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20"/>
        <w:gridCol w:w="3275"/>
        <w:gridCol w:w="4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trPr>
        <w:tc>
          <w:tcPr>
            <w:tcW w:w="820" w:type="dxa"/>
            <w:noWrap w:val="0"/>
            <w:vAlign w:val="center"/>
          </w:tcPr>
          <w:p>
            <w:pPr>
              <w:widowControl/>
              <w:jc w:val="center"/>
              <w:rPr>
                <w:rFonts w:hint="default" w:ascii="Times New Roman" w:hAnsi="Times New Roman" w:eastAsia="方正黑体_GBK" w:cs="Times New Roman"/>
                <w:color w:val="000000"/>
                <w:kern w:val="0"/>
                <w:sz w:val="21"/>
                <w:szCs w:val="21"/>
              </w:rPr>
            </w:pPr>
            <w:r>
              <w:rPr>
                <w:rFonts w:hint="default" w:ascii="Times New Roman" w:hAnsi="Times New Roman" w:eastAsia="方正黑体_GBK" w:cs="Times New Roman"/>
                <w:color w:val="000000"/>
                <w:kern w:val="0"/>
                <w:sz w:val="21"/>
                <w:szCs w:val="21"/>
              </w:rPr>
              <w:t>序号</w:t>
            </w:r>
          </w:p>
        </w:tc>
        <w:tc>
          <w:tcPr>
            <w:tcW w:w="3275" w:type="dxa"/>
            <w:noWrap w:val="0"/>
            <w:vAlign w:val="center"/>
          </w:tcPr>
          <w:p>
            <w:pPr>
              <w:widowControl/>
              <w:jc w:val="center"/>
              <w:rPr>
                <w:rFonts w:hint="default" w:ascii="Times New Roman" w:hAnsi="Times New Roman" w:eastAsia="方正黑体_GBK" w:cs="Times New Roman"/>
                <w:color w:val="000000"/>
                <w:kern w:val="0"/>
                <w:sz w:val="21"/>
                <w:szCs w:val="21"/>
              </w:rPr>
            </w:pPr>
            <w:r>
              <w:rPr>
                <w:rFonts w:hint="default" w:ascii="Times New Roman" w:hAnsi="Times New Roman" w:eastAsia="方正黑体_GBK" w:cs="Times New Roman"/>
                <w:color w:val="000000"/>
                <w:kern w:val="0"/>
                <w:sz w:val="21"/>
                <w:szCs w:val="21"/>
              </w:rPr>
              <w:t>工作内容</w:t>
            </w:r>
          </w:p>
        </w:tc>
        <w:tc>
          <w:tcPr>
            <w:tcW w:w="4843" w:type="dxa"/>
            <w:noWrap w:val="0"/>
            <w:vAlign w:val="center"/>
          </w:tcPr>
          <w:p>
            <w:pPr>
              <w:widowControl/>
              <w:jc w:val="center"/>
              <w:rPr>
                <w:rFonts w:hint="default" w:ascii="Times New Roman" w:hAnsi="Times New Roman" w:eastAsia="方正黑体_GBK" w:cs="Times New Roman"/>
                <w:color w:val="000000"/>
                <w:kern w:val="0"/>
                <w:sz w:val="21"/>
                <w:szCs w:val="21"/>
              </w:rPr>
            </w:pPr>
            <w:r>
              <w:rPr>
                <w:rFonts w:hint="default" w:ascii="Times New Roman" w:hAnsi="Times New Roman" w:eastAsia="方正黑体_GBK" w:cs="Times New Roman"/>
                <w:color w:val="000000"/>
                <w:kern w:val="0"/>
                <w:sz w:val="21"/>
                <w:szCs w:val="21"/>
              </w:rPr>
              <w:t>工作进展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59" w:hRule="atLeast"/>
        </w:trPr>
        <w:tc>
          <w:tcPr>
            <w:tcW w:w="820" w:type="dxa"/>
            <w:tcBorders>
              <w:bottom w:val="single" w:color="auto" w:sz="4" w:space="0"/>
            </w:tcBorders>
            <w:noWrap w:val="0"/>
            <w:vAlign w:val="center"/>
          </w:tcPr>
          <w:p>
            <w:pPr>
              <w:widowControl/>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72</w:t>
            </w:r>
          </w:p>
        </w:tc>
        <w:tc>
          <w:tcPr>
            <w:tcW w:w="3275" w:type="dxa"/>
            <w:tcBorders>
              <w:bottom w:val="single" w:color="auto" w:sz="4" w:space="0"/>
            </w:tcBorders>
            <w:noWrap w:val="0"/>
            <w:vAlign w:val="center"/>
          </w:tcPr>
          <w:p>
            <w:pPr>
              <w:widowControl/>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开展废弃农膜区域回收利用情况</w:t>
            </w:r>
          </w:p>
        </w:tc>
        <w:tc>
          <w:tcPr>
            <w:tcW w:w="4843" w:type="dxa"/>
            <w:tcBorders>
              <w:bottom w:val="single" w:color="auto" w:sz="4" w:space="0"/>
            </w:tcBorders>
            <w:noWrap w:val="0"/>
            <w:vAlign w:val="center"/>
          </w:tcPr>
          <w:p>
            <w:pPr>
              <w:spacing w:line="640" w:lineRule="exact"/>
              <w:ind w:firstLine="210" w:firstLineChars="100"/>
              <w:rPr>
                <w:rFonts w:hint="default" w:ascii="Times New Roman" w:hAnsi="Times New Roman" w:eastAsia="方正仿宋_GBK" w:cs="Times New Roman"/>
                <w:color w:val="FF0000"/>
                <w:sz w:val="21"/>
                <w:szCs w:val="21"/>
              </w:rPr>
            </w:pPr>
          </w:p>
        </w:tc>
      </w:tr>
    </w:tbl>
    <w:p>
      <w:pPr>
        <w:widowControl/>
        <w:shd w:val="clear" w:color="auto" w:fill="FFFFFF"/>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填报单位：                           填报时间：    年   月  日</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21"/>
          <w:szCs w:val="21"/>
        </w:rPr>
        <w:t>填报人：                      联系电话：</w:t>
      </w:r>
    </w:p>
    <w:sectPr>
      <w:headerReference r:id="rId3" w:type="default"/>
      <w:footerReference r:id="rId4" w:type="default"/>
      <w:pgSz w:w="11906" w:h="16838"/>
      <w:pgMar w:top="1962" w:right="1474" w:bottom="1962"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w:t>
    </w:r>
    <w:r>
      <w:rPr>
        <w:rFonts w:hint="eastAsia" w:ascii="宋体" w:hAnsi="宋体" w:eastAsia="宋体" w:cs="宋体"/>
        <w:b/>
        <w:bCs/>
        <w:color w:val="005192"/>
        <w:sz w:val="28"/>
        <w:szCs w:val="44"/>
      </w:rPr>
      <w:t xml:space="preserve">奉节县人民政府办公室发布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奉节县人民政府</w:t>
    </w:r>
    <w:r>
      <w:rPr>
        <w:rFonts w:hint="eastAsia" w:ascii="宋体" w:hAnsi="宋体" w:eastAsia="宋体" w:cs="宋体"/>
        <w:b/>
        <w:bCs/>
        <w:color w:val="005192"/>
        <w:sz w:val="32"/>
        <w:lang w:eastAsia="zh-Hans"/>
      </w:rPr>
      <w:t>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hZDc4N2FjMjA4NGE4NzI0ODM4NDlmOTk2ZjBiZTkifQ=="/>
  </w:docVars>
  <w:rsids>
    <w:rsidRoot w:val="00172A27"/>
    <w:rsid w:val="00004D04"/>
    <w:rsid w:val="00105185"/>
    <w:rsid w:val="00172A27"/>
    <w:rsid w:val="00215853"/>
    <w:rsid w:val="00396EF3"/>
    <w:rsid w:val="003D13D4"/>
    <w:rsid w:val="005146DA"/>
    <w:rsid w:val="0061439C"/>
    <w:rsid w:val="00614F48"/>
    <w:rsid w:val="006D1F51"/>
    <w:rsid w:val="0074624B"/>
    <w:rsid w:val="00787955"/>
    <w:rsid w:val="007E2304"/>
    <w:rsid w:val="0084081F"/>
    <w:rsid w:val="009A639C"/>
    <w:rsid w:val="00A926D7"/>
    <w:rsid w:val="00C90BB3"/>
    <w:rsid w:val="00E47387"/>
    <w:rsid w:val="00F55720"/>
    <w:rsid w:val="00F6471F"/>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1F221B15"/>
    <w:rsid w:val="22440422"/>
    <w:rsid w:val="22BB4BBB"/>
    <w:rsid w:val="2AEB3417"/>
    <w:rsid w:val="31A15F24"/>
    <w:rsid w:val="31F61013"/>
    <w:rsid w:val="324A1681"/>
    <w:rsid w:val="36FB1DF0"/>
    <w:rsid w:val="395347B5"/>
    <w:rsid w:val="39A232A0"/>
    <w:rsid w:val="39E745AA"/>
    <w:rsid w:val="3B5A6BBB"/>
    <w:rsid w:val="3E355853"/>
    <w:rsid w:val="3EDA13A6"/>
    <w:rsid w:val="3FDB9B17"/>
    <w:rsid w:val="417B75E9"/>
    <w:rsid w:val="42F058B7"/>
    <w:rsid w:val="436109F6"/>
    <w:rsid w:val="441A38D4"/>
    <w:rsid w:val="4504239D"/>
    <w:rsid w:val="48EF3299"/>
    <w:rsid w:val="4BAB4CF7"/>
    <w:rsid w:val="4BC77339"/>
    <w:rsid w:val="4C9236C5"/>
    <w:rsid w:val="4E250A85"/>
    <w:rsid w:val="4E784C29"/>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7465B50"/>
    <w:rsid w:val="69AC0D42"/>
    <w:rsid w:val="6AD9688B"/>
    <w:rsid w:val="6D0E3F22"/>
    <w:rsid w:val="744E4660"/>
    <w:rsid w:val="746D5B0C"/>
    <w:rsid w:val="753355A2"/>
    <w:rsid w:val="759F1C61"/>
    <w:rsid w:val="769F2DE8"/>
    <w:rsid w:val="76FDEB7C"/>
    <w:rsid w:val="79C65162"/>
    <w:rsid w:val="7C9011D9"/>
    <w:rsid w:val="7DC651C5"/>
    <w:rsid w:val="7DF350ED"/>
    <w:rsid w:val="7F577C8F"/>
    <w:rsid w:val="7F9DA0E8"/>
    <w:rsid w:val="7FCC2834"/>
    <w:rsid w:val="7FF6A4EF"/>
    <w:rsid w:val="85EFD5B9"/>
    <w:rsid w:val="92DD1CEF"/>
    <w:rsid w:val="BF75966D"/>
    <w:rsid w:val="EB7F99F8"/>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4"/>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bCs/>
    </w:rPr>
  </w:style>
  <w:style w:type="character" w:styleId="11">
    <w:name w:val="page number"/>
    <w:basedOn w:val="9"/>
    <w:qFormat/>
    <w:uiPriority w:val="99"/>
  </w:style>
  <w:style w:type="character" w:styleId="12">
    <w:name w:val="Hyperlink"/>
    <w:qFormat/>
    <w:uiPriority w:val="99"/>
    <w:rPr>
      <w:color w:val="0000FF"/>
      <w:u w:val="single"/>
    </w:rPr>
  </w:style>
  <w:style w:type="paragraph" w:customStyle="1" w:styleId="13">
    <w:name w:val="p0"/>
    <w:basedOn w:val="1"/>
    <w:qFormat/>
    <w:uiPriority w:val="0"/>
    <w:pPr>
      <w:widowControl/>
    </w:pPr>
    <w:rPr>
      <w:rFonts w:ascii="Calibri" w:hAnsi="Calibri" w:eastAsia="宋体" w:cs="宋体"/>
      <w:kern w:val="0"/>
      <w:szCs w:val="32"/>
    </w:rPr>
  </w:style>
  <w:style w:type="character" w:customStyle="1" w:styleId="14">
    <w:name w:val="批注框文本 Char"/>
    <w:basedOn w:val="9"/>
    <w:link w:val="4"/>
    <w:qFormat/>
    <w:uiPriority w:val="0"/>
    <w:rPr>
      <w:rFonts w:asciiTheme="minorHAnsi" w:hAnsiTheme="minorHAnsi" w:eastAsiaTheme="minorEastAsia" w:cstheme="minorBidi"/>
      <w:kern w:val="2"/>
      <w:sz w:val="18"/>
      <w:szCs w:val="18"/>
    </w:rPr>
  </w:style>
  <w:style w:type="paragraph" w:customStyle="1" w:styleId="15">
    <w:name w:val=" 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6">
    <w:name w:val="Char Char1 Char Char1 Char Char Char Char Char Char"/>
    <w:basedOn w:val="1"/>
    <w:qFormat/>
    <w:uiPriority w:val="0"/>
    <w:pPr>
      <w:widowControl/>
      <w:spacing w:after="160" w:line="240" w:lineRule="exact"/>
      <w:jc w:val="left"/>
    </w:pPr>
    <w:rPr>
      <w:rFonts w:ascii="Verdana" w:hAnsi="Verdana" w:eastAsia="仿宋_GB2312"/>
      <w:kern w:val="0"/>
      <w:sz w:val="20"/>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4491</Words>
  <Characters>4988</Characters>
  <Lines>44</Lines>
  <Paragraphs>12</Paragraphs>
  <TotalTime>15</TotalTime>
  <ScaleCrop>false</ScaleCrop>
  <LinksUpToDate>false</LinksUpToDate>
  <CharactersWithSpaces>5153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2022-06-11T20:28:00Z</dcterms:created>
  <dc:creator>t</dc:creator>
  <cp:lastModifiedBy>流心</cp:lastModifiedBy>
  <cp:lastPrinted>2022-06-11T20:26:00Z</cp:lastPrinted>
  <dcterms:modified xsi:type="dcterms:W3CDTF">2023-10-20T03:54:53Z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B2964CDE46B2490780CDFAF314252225_13</vt:lpwstr>
  </property>
</Properties>
</file>