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2"/>
          <w:tab w:val="left" w:pos="6096"/>
        </w:tabs>
        <w:snapToGrid w:val="0"/>
        <w:spacing w:line="540" w:lineRule="exact"/>
        <w:rPr>
          <w:rFonts w:ascii="仿宋_GB2312" w:eastAsia="仿宋_GB2312"/>
          <w:color w:val="000000" w:themeColor="text1"/>
          <w:kern w:val="0"/>
          <w14:textFill>
            <w14:solidFill>
              <w14:schemeClr w14:val="tx1"/>
            </w14:solidFill>
          </w14:textFill>
        </w:rPr>
      </w:pPr>
    </w:p>
    <w:p>
      <w:pPr>
        <w:tabs>
          <w:tab w:val="left" w:pos="2552"/>
          <w:tab w:val="left" w:pos="6096"/>
        </w:tabs>
        <w:snapToGrid w:val="0"/>
        <w:spacing w:line="540" w:lineRule="exact"/>
        <w:rPr>
          <w:rFonts w:ascii="仿宋_GB2312" w:eastAsia="仿宋_GB2312"/>
          <w:color w:val="000000" w:themeColor="text1"/>
          <w:kern w:val="0"/>
          <w14:textFill>
            <w14:solidFill>
              <w14:schemeClr w14:val="tx1"/>
            </w14:solidFill>
          </w14:textFill>
        </w:rPr>
      </w:pPr>
    </w:p>
    <w:p>
      <w:pPr>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奉节县人民政府关于</w:t>
      </w:r>
    </w:p>
    <w:p>
      <w:pPr>
        <w:snapToGrid w:val="0"/>
        <w:spacing w:line="540" w:lineRule="exact"/>
        <w:jc w:val="center"/>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rPr>
        <w:t>废止和修改县政府部分行政规范性文件的决定</w:t>
      </w:r>
    </w:p>
    <w:p>
      <w:pPr>
        <w:spacing w:line="540" w:lineRule="exact"/>
        <w:jc w:val="center"/>
        <w:rPr>
          <w:rFonts w:ascii="方正仿宋_GBK" w:eastAsia="方正仿宋_GBK"/>
          <w:sz w:val="32"/>
          <w:szCs w:val="32"/>
        </w:rPr>
      </w:pPr>
      <w:r>
        <w:rPr>
          <w:rFonts w:hint="eastAsia" w:ascii="方正仿宋_GBK" w:eastAsia="方正仿宋_GBK"/>
          <w:sz w:val="32"/>
          <w:szCs w:val="32"/>
        </w:rPr>
        <w:t>奉节府发〔</w:t>
      </w:r>
      <w:r>
        <w:rPr>
          <w:rFonts w:ascii="Times New Roman" w:hAnsi="Times New Roman" w:eastAsia="方正楷体_GBK" w:cs="Times New Roman"/>
          <w:sz w:val="32"/>
          <w:szCs w:val="32"/>
        </w:rPr>
        <w:t>202</w:t>
      </w:r>
      <w:r>
        <w:rPr>
          <w:rFonts w:hint="eastAsia" w:ascii="Times New Roman" w:hAnsi="Times New Roman" w:eastAsia="方正楷体_GBK" w:cs="Times New Roman"/>
          <w:sz w:val="32"/>
          <w:szCs w:val="32"/>
        </w:rPr>
        <w:t>1</w:t>
      </w:r>
      <w:r>
        <w:rPr>
          <w:rFonts w:hint="eastAsia" w:ascii="方正仿宋_GBK" w:eastAsia="方正仿宋_GBK"/>
          <w:sz w:val="32"/>
          <w:szCs w:val="32"/>
        </w:rPr>
        <w:t>〕</w:t>
      </w:r>
      <w:r>
        <w:rPr>
          <w:rFonts w:ascii="Times New Roman" w:hAnsi="Times New Roman" w:eastAsia="方正楷体_GBK" w:cs="Times New Roman"/>
          <w:sz w:val="32"/>
          <w:szCs w:val="32"/>
        </w:rPr>
        <w:t>3</w:t>
      </w:r>
      <w:r>
        <w:rPr>
          <w:rFonts w:hint="eastAsia" w:ascii="Times New Roman" w:hAnsi="Times New Roman" w:eastAsia="方正楷体_GBK" w:cs="Times New Roman"/>
          <w:sz w:val="32"/>
          <w:szCs w:val="32"/>
        </w:rPr>
        <w:t>0</w:t>
      </w:r>
      <w:r>
        <w:rPr>
          <w:rFonts w:hint="eastAsia" w:ascii="方正仿宋_GBK" w:eastAsia="方正仿宋_GBK"/>
          <w:sz w:val="32"/>
          <w:szCs w:val="32"/>
        </w:rPr>
        <w:t>号</w:t>
      </w:r>
    </w:p>
    <w:p>
      <w:pPr>
        <w:spacing w:line="600" w:lineRule="exact"/>
        <w:rPr>
          <w:rFonts w:ascii="方正仿宋_GBK" w:eastAsia="方正仿宋_GBK"/>
          <w:color w:val="000000" w:themeColor="text1"/>
          <w:sz w:val="32"/>
          <w:szCs w:val="32"/>
          <w14:textFill>
            <w14:solidFill>
              <w14:schemeClr w14:val="tx1"/>
            </w14:solidFill>
          </w14:textFill>
        </w:rPr>
      </w:pPr>
    </w:p>
    <w:p>
      <w:pPr>
        <w:spacing w:line="6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各乡镇人民政府、街道办事处，县政府各部门，有关单位：</w:t>
      </w:r>
    </w:p>
    <w:p>
      <w:pPr>
        <w:widowControl/>
        <w:spacing w:line="600" w:lineRule="exact"/>
        <w:ind w:firstLine="640" w:firstLineChars="200"/>
        <w:rPr>
          <w:rFonts w:hint="eastAsia" w:ascii="方正仿宋_GBK"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为深入推进依法行政，加快法治政府建设，根据《重庆市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行政</w:t>
      </w:r>
      <w:bookmarkStart w:id="0" w:name="_GoBack"/>
      <w:bookmarkEnd w:id="0"/>
      <w:r>
        <w:rPr>
          <w:rFonts w:hint="eastAsia" w:ascii="方正仿宋_GBK" w:hAnsi="方正仿宋_GBK" w:eastAsia="方正仿宋_GBK" w:cs="方正仿宋_GBK"/>
          <w:color w:val="000000" w:themeColor="text1"/>
          <w:sz w:val="32"/>
          <w:szCs w:val="32"/>
          <w14:textFill>
            <w14:solidFill>
              <w14:schemeClr w14:val="tx1"/>
            </w14:solidFill>
          </w14:textFill>
        </w:rPr>
        <w:t>规范性文件管理办法》（重庆市人民政府令</w:t>
      </w:r>
      <w:r>
        <w:rPr>
          <w:rFonts w:ascii="Times New Roman" w:hAnsi="Times New Roman" w:eastAsia="方正仿宋_GBK" w:cs="Times New Roman"/>
          <w:color w:val="000000" w:themeColor="text1"/>
          <w:sz w:val="32"/>
          <w:szCs w:val="32"/>
          <w14:textFill>
            <w14:solidFill>
              <w14:schemeClr w14:val="tx1"/>
            </w14:solidFill>
          </w14:textFill>
        </w:rPr>
        <w:t>329</w:t>
      </w:r>
      <w:r>
        <w:rPr>
          <w:rFonts w:hint="eastAsia" w:ascii="方正仿宋_GBK" w:hAnsi="方正仿宋_GBK" w:eastAsia="方正仿宋_GBK" w:cs="方正仿宋_GBK"/>
          <w:color w:val="000000" w:themeColor="text1"/>
          <w:sz w:val="32"/>
          <w:szCs w:val="32"/>
          <w14:textFill>
            <w14:solidFill>
              <w14:schemeClr w14:val="tx1"/>
            </w14:solidFill>
          </w14:textFill>
        </w:rPr>
        <w:t>号）、《重庆市人民政府办公厅关于建立全市行政规范性文件数据库对外集中公布政府规章和行政规范性文件的通知》要求，经第十七届县政府第</w:t>
      </w:r>
      <w:r>
        <w:rPr>
          <w:rFonts w:hint="eastAsia" w:ascii="Times New Roman" w:hAnsi="Times New Roman" w:eastAsia="方正仿宋_GBK" w:cs="Times New Roman"/>
          <w:color w:val="000000" w:themeColor="text1"/>
          <w:sz w:val="32"/>
          <w:szCs w:val="32"/>
          <w14:textFill>
            <w14:solidFill>
              <w14:schemeClr w14:val="tx1"/>
            </w14:solidFill>
          </w14:textFill>
        </w:rPr>
        <w:t>123</w:t>
      </w:r>
      <w:r>
        <w:rPr>
          <w:rFonts w:hint="eastAsia" w:ascii="方正仿宋_GBK" w:hAnsi="方正仿宋_GBK" w:eastAsia="方正仿宋_GBK" w:cs="方正仿宋_GBK"/>
          <w:color w:val="000000" w:themeColor="text1"/>
          <w:sz w:val="32"/>
          <w:szCs w:val="32"/>
          <w14:textFill>
            <w14:solidFill>
              <w14:schemeClr w14:val="tx1"/>
            </w14:solidFill>
          </w14:textFill>
        </w:rPr>
        <w:t>次常务会议审定，对《奉节县人民政府关于印发奉节县行政事业单位国有资产管理暂行办法的通知》（奉节府发〔</w:t>
      </w:r>
      <w:r>
        <w:rPr>
          <w:rFonts w:hint="eastAsia" w:ascii="Times New Roman" w:hAnsi="Times New Roman" w:eastAsia="方正仿宋_GBK" w:cs="Times New Roman"/>
          <w:color w:val="000000" w:themeColor="text1"/>
          <w:sz w:val="32"/>
          <w:szCs w:val="32"/>
          <w14:textFill>
            <w14:solidFill>
              <w14:schemeClr w14:val="tx1"/>
            </w14:solidFill>
          </w14:textFill>
        </w:rPr>
        <w:t>2009</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36</w:t>
      </w:r>
      <w:r>
        <w:rPr>
          <w:rFonts w:hint="eastAsia" w:ascii="方正仿宋_GBK" w:hAnsi="方正仿宋_GBK" w:eastAsia="方正仿宋_GBK" w:cs="方正仿宋_GBK"/>
          <w:color w:val="000000" w:themeColor="text1"/>
          <w:sz w:val="32"/>
          <w:szCs w:val="32"/>
          <w14:textFill>
            <w14:solidFill>
              <w14:schemeClr w14:val="tx1"/>
            </w14:solidFill>
          </w14:textFill>
        </w:rPr>
        <w:t>号）等</w:t>
      </w:r>
      <w:r>
        <w:rPr>
          <w:rFonts w:hint="eastAsia" w:ascii="Times New Roman" w:hAnsi="Times New Roman" w:eastAsia="方正仿宋_GBK" w:cs="Times New Roman"/>
          <w:color w:val="000000" w:themeColor="text1"/>
          <w:sz w:val="32"/>
          <w:szCs w:val="32"/>
          <w14:textFill>
            <w14:solidFill>
              <w14:schemeClr w14:val="tx1"/>
            </w14:solidFill>
          </w14:textFill>
        </w:rPr>
        <w:t>21件</w:t>
      </w:r>
      <w:r>
        <w:rPr>
          <w:rFonts w:hint="eastAsia" w:ascii="方正仿宋_GBK" w:eastAsia="方正仿宋_GBK"/>
          <w:color w:val="000000" w:themeColor="text1"/>
          <w:sz w:val="32"/>
          <w:szCs w:val="32"/>
          <w14:textFill>
            <w14:solidFill>
              <w14:schemeClr w14:val="tx1"/>
            </w14:solidFill>
          </w14:textFill>
        </w:rPr>
        <w:t>县政府</w:t>
      </w:r>
      <w:r>
        <w:rPr>
          <w:rFonts w:hint="eastAsia" w:ascii="方正仿宋_GBK" w:hAnsi="方正仿宋_GBK" w:eastAsia="方正仿宋_GBK" w:cs="方正仿宋_GBK"/>
          <w:color w:val="000000" w:themeColor="text1"/>
          <w:sz w:val="32"/>
          <w:szCs w:val="32"/>
          <w14:textFill>
            <w14:solidFill>
              <w14:schemeClr w14:val="tx1"/>
            </w14:solidFill>
          </w14:textFill>
        </w:rPr>
        <w:t>行政规范性文件予以废止，</w:t>
      </w:r>
      <w:r>
        <w:rPr>
          <w:rFonts w:hint="eastAsia" w:ascii="方正仿宋_GBK" w:hAnsi="方正仿宋_GBK" w:eastAsia="方正仿宋_GBK" w:cs="方正仿宋_GBK"/>
          <w:color w:val="000000" w:themeColor="text1"/>
          <w:spacing w:val="4"/>
          <w:sz w:val="32"/>
          <w:szCs w:val="32"/>
          <w14:textFill>
            <w14:solidFill>
              <w14:schemeClr w14:val="tx1"/>
            </w14:solidFill>
          </w14:textFill>
        </w:rPr>
        <w:t>自本决定印发之日起不再施行；对</w:t>
      </w:r>
      <w:r>
        <w:rPr>
          <w:rFonts w:hint="eastAsia" w:ascii="方正仿宋_GBK" w:hAnsi="方正仿宋_GBK" w:eastAsia="方正仿宋_GBK" w:cs="方正仿宋_GBK"/>
          <w:color w:val="000000" w:themeColor="text1"/>
          <w:sz w:val="32"/>
          <w:szCs w:val="32"/>
          <w14:textFill>
            <w14:solidFill>
              <w14:schemeClr w14:val="tx1"/>
            </w14:solidFill>
          </w14:textFill>
        </w:rPr>
        <w:t>《奉节县人民政府办公室关于印发奉节县农村公路养护管理实施办法的通知》（奉节府办〔</w:t>
      </w:r>
      <w:r>
        <w:rPr>
          <w:rFonts w:hint="eastAsia" w:ascii="Times New Roman" w:hAnsi="Times New Roman" w:eastAsia="方正仿宋_GBK" w:cs="Times New Roman"/>
          <w:color w:val="000000" w:themeColor="text1"/>
          <w:sz w:val="32"/>
          <w:szCs w:val="32"/>
          <w14:textFill>
            <w14:solidFill>
              <w14:schemeClr w14:val="tx1"/>
            </w14:solidFill>
          </w14:textFill>
        </w:rPr>
        <w:t>2013〕69</w:t>
      </w:r>
      <w:r>
        <w:rPr>
          <w:rFonts w:hint="eastAsia" w:ascii="方正仿宋_GBK" w:hAnsi="方正仿宋_GBK" w:eastAsia="方正仿宋_GBK" w:cs="方正仿宋_GBK"/>
          <w:color w:val="000000" w:themeColor="text1"/>
          <w:sz w:val="32"/>
          <w:szCs w:val="32"/>
          <w14:textFill>
            <w14:solidFill>
              <w14:schemeClr w14:val="tx1"/>
            </w14:solidFill>
          </w14:textFill>
        </w:rPr>
        <w:t>号）</w:t>
      </w:r>
      <w:r>
        <w:rPr>
          <w:rFonts w:hint="eastAsia" w:ascii="方正仿宋_GBK" w:eastAsia="方正仿宋_GBK"/>
          <w:color w:val="000000" w:themeColor="text1"/>
          <w:sz w:val="32"/>
          <w:szCs w:val="32"/>
          <w14:textFill>
            <w14:solidFill>
              <w14:schemeClr w14:val="tx1"/>
            </w14:solidFill>
          </w14:textFill>
        </w:rPr>
        <w:t>等</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件县政府行政规范性文件列入修改计划，在新的规范性文件颁布前继续施行。</w:t>
      </w:r>
    </w:p>
    <w:p>
      <w:pPr>
        <w:pStyle w:val="4"/>
        <w:spacing w:line="600" w:lineRule="exact"/>
        <w:ind w:left="210" w:right="210"/>
        <w:rPr>
          <w:rFonts w:hint="eastAsia"/>
          <w:color w:val="000000" w:themeColor="text1"/>
          <w:sz w:val="32"/>
          <w:szCs w:val="32"/>
          <w14:textFill>
            <w14:solidFill>
              <w14:schemeClr w14:val="tx1"/>
            </w14:solidFill>
          </w14:textFill>
        </w:rPr>
      </w:pPr>
    </w:p>
    <w:p>
      <w:pPr>
        <w:spacing w:line="600" w:lineRule="exact"/>
        <w:ind w:firstLine="640" w:firstLineChars="200"/>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eastAsia="方正仿宋_GBK"/>
          <w:color w:val="000000" w:themeColor="text1"/>
          <w:sz w:val="32"/>
          <w:szCs w:val="32"/>
          <w14:textFill>
            <w14:solidFill>
              <w14:schemeClr w14:val="tx1"/>
            </w14:solidFill>
          </w14:textFill>
        </w:rPr>
        <w:t>废止的县政府行政规范性文件目录（</w:t>
      </w:r>
      <w:r>
        <w:rPr>
          <w:rFonts w:hint="eastAsia" w:ascii="Times New Roman" w:hAnsi="Times New Roman" w:eastAsia="方正仿宋_GBK" w:cs="Times New Roman"/>
          <w:color w:val="000000" w:themeColor="text1"/>
          <w:sz w:val="32"/>
          <w:szCs w:val="32"/>
          <w14:textFill>
            <w14:solidFill>
              <w14:schemeClr w14:val="tx1"/>
            </w14:solidFill>
          </w14:textFill>
        </w:rPr>
        <w:t>21</w:t>
      </w:r>
      <w:r>
        <w:rPr>
          <w:rFonts w:hint="eastAsia" w:ascii="方正仿宋_GBK" w:eastAsia="方正仿宋_GBK"/>
          <w:color w:val="000000" w:themeColor="text1"/>
          <w:sz w:val="32"/>
          <w:szCs w:val="32"/>
          <w14:textFill>
            <w14:solidFill>
              <w14:schemeClr w14:val="tx1"/>
            </w14:solidFill>
          </w14:textFill>
        </w:rPr>
        <w:t>件）</w:t>
      </w:r>
    </w:p>
    <w:p>
      <w:pPr>
        <w:spacing w:line="600" w:lineRule="exact"/>
        <w:ind w:firstLine="1600" w:firstLineChars="500"/>
        <w:rPr>
          <w:rFonts w:hint="eastAsia" w:ascii="方正仿宋_GBK" w:eastAsia="方正仿宋_GBK"/>
          <w:snapToGrid w:val="0"/>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eastAsia="方正仿宋_GBK"/>
          <w:snapToGrid w:val="0"/>
          <w:color w:val="000000" w:themeColor="text1"/>
          <w:kern w:val="0"/>
          <w:sz w:val="32"/>
          <w:szCs w:val="32"/>
          <w14:textFill>
            <w14:solidFill>
              <w14:schemeClr w14:val="tx1"/>
            </w14:solidFill>
          </w14:textFill>
        </w:rPr>
        <w:t>列入修改计划的县政府行政规范性文件目录（</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eastAsia="方正仿宋_GBK"/>
          <w:snapToGrid w:val="0"/>
          <w:color w:val="000000" w:themeColor="text1"/>
          <w:kern w:val="0"/>
          <w:sz w:val="32"/>
          <w:szCs w:val="32"/>
          <w14:textFill>
            <w14:solidFill>
              <w14:schemeClr w14:val="tx1"/>
            </w14:solidFill>
          </w14:textFill>
        </w:rPr>
        <w:t>件）</w:t>
      </w: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ind w:firstLine="6128" w:firstLineChars="1915"/>
        <w:rPr>
          <w:rFonts w:ascii="方正仿宋_GBK" w:hAnsi="宋体" w:eastAsia="方正仿宋_GBK"/>
          <w:color w:val="000000" w:themeColor="text1"/>
          <w:kern w:val="0"/>
          <w:sz w:val="32"/>
          <w:szCs w:val="32"/>
          <w14:textFill>
            <w14:solidFill>
              <w14:schemeClr w14:val="tx1"/>
            </w14:solidFill>
          </w14:textFill>
        </w:rPr>
      </w:pPr>
      <w:r>
        <w:rPr>
          <w:rFonts w:hint="eastAsia" w:ascii="方正仿宋_GBK" w:hAnsi="宋体" w:eastAsia="方正仿宋_GBK"/>
          <w:color w:val="000000" w:themeColor="text1"/>
          <w:kern w:val="0"/>
          <w:sz w:val="32"/>
          <w:szCs w:val="32"/>
          <w14:textFill>
            <w14:solidFill>
              <w14:schemeClr w14:val="tx1"/>
            </w14:solidFill>
          </w14:textFill>
        </w:rPr>
        <w:t>奉节县人民政府</w:t>
      </w:r>
    </w:p>
    <w:p>
      <w:pPr>
        <w:shd w:val="clear" w:color="auto" w:fill="FFFFFF"/>
        <w:adjustRightInd w:val="0"/>
        <w:snapToGrid w:val="0"/>
        <w:spacing w:line="60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21年9月22日</w:t>
      </w:r>
    </w:p>
    <w:p>
      <w:pPr>
        <w:tabs>
          <w:tab w:val="left" w:pos="3070"/>
        </w:tabs>
        <w:spacing w:line="600" w:lineRule="exact"/>
        <w:ind w:firstLine="640" w:firstLineChars="200"/>
        <w:jc w:val="left"/>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（此件公开发布）</w:t>
      </w: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hint="eastAsia"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ascii="方正仿宋_GBK" w:hAnsi="宋体" w:eastAsia="方正仿宋_GBK"/>
          <w:color w:val="000000" w:themeColor="text1"/>
          <w:kern w:val="0"/>
          <w:sz w:val="32"/>
          <w:szCs w:val="32"/>
          <w14:textFill>
            <w14:solidFill>
              <w14:schemeClr w14:val="tx1"/>
            </w14:solidFill>
          </w14:textFill>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pacing w:line="5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540" w:lineRule="exact"/>
        <w:rPr>
          <w:rFonts w:hint="eastAsia"/>
          <w:sz w:val="32"/>
          <w:szCs w:val="32"/>
        </w:rPr>
      </w:pPr>
    </w:p>
    <w:p>
      <w:pPr>
        <w:widowControl/>
        <w:spacing w:line="54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z w:val="44"/>
          <w:szCs w:val="44"/>
        </w:rPr>
        <w:t>废止的县政府行政规范性文件目录</w:t>
      </w:r>
    </w:p>
    <w:p>
      <w:pPr>
        <w:snapToGrid w:val="0"/>
        <w:spacing w:line="540" w:lineRule="exact"/>
        <w:jc w:val="center"/>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w:t>
      </w:r>
      <w:r>
        <w:rPr>
          <w:rFonts w:hint="eastAsia" w:ascii="Times New Roman" w:hAnsi="Times New Roman" w:eastAsia="方正仿宋_GBK" w:cs="Times New Roman"/>
          <w:sz w:val="32"/>
          <w:szCs w:val="32"/>
        </w:rPr>
        <w:t>21</w:t>
      </w:r>
      <w:r>
        <w:rPr>
          <w:rFonts w:hint="eastAsia" w:ascii="方正仿宋_GBK" w:hAnsi="方正楷体_GBK" w:eastAsia="方正仿宋_GBK" w:cs="方正楷体_GBK"/>
          <w:sz w:val="32"/>
          <w:szCs w:val="32"/>
        </w:rPr>
        <w:t>件）</w:t>
      </w:r>
    </w:p>
    <w:p>
      <w:pPr>
        <w:spacing w:line="600" w:lineRule="exact"/>
        <w:ind w:firstLine="640" w:firstLineChars="200"/>
        <w:rPr>
          <w:rFonts w:hint="eastAsia" w:eastAsia="宋体"/>
          <w:sz w:val="32"/>
          <w:szCs w:val="32"/>
        </w:rPr>
      </w:pPr>
    </w:p>
    <w:p>
      <w:pPr>
        <w:widowControl/>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《奉节县人民政府关于印发奉节县行政事业单位国有资产管理暂行办法的通知》（奉节府发</w:t>
      </w:r>
      <w:r>
        <w:rPr>
          <w:rFonts w:ascii="Times New Roman" w:hAnsi="Times New Roman" w:eastAsia="方正仿宋_GBK" w:cs="Times New Roman"/>
          <w:sz w:val="32"/>
          <w:szCs w:val="32"/>
        </w:rPr>
        <w:t>〔2009〕36</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《奉节县人民政府关于印发奉节县村级财务委托乡镇代理管理办法（试行）的通知》（奉节府发</w:t>
      </w:r>
      <w:r>
        <w:rPr>
          <w:rFonts w:hint="eastAsia" w:ascii="Times New Roman" w:hAnsi="Times New Roman" w:eastAsia="方正仿宋_GBK" w:cs="Times New Roman"/>
          <w:sz w:val="32"/>
          <w:szCs w:val="32"/>
        </w:rPr>
        <w:t>〔2012〕86</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《奉节县人民政府关于印发奉节县农村集体资金资产资源管理办法（试行）的通知》（奉节府发</w:t>
      </w:r>
      <w:r>
        <w:rPr>
          <w:rFonts w:hint="eastAsia" w:ascii="Times New Roman" w:hAnsi="Times New Roman" w:eastAsia="方正仿宋_GBK" w:cs="Times New Roman"/>
          <w:sz w:val="32"/>
          <w:szCs w:val="32"/>
        </w:rPr>
        <w:t>〔2012〕87</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《奉节县人民政府关于印发奉节县投资管理若干规定（暂行）的通知》（奉节府发〔</w:t>
      </w:r>
      <w:r>
        <w:rPr>
          <w:rFonts w:hint="eastAsia" w:ascii="Times New Roman" w:hAnsi="Times New Roman" w:eastAsia="方正仿宋_GBK" w:cs="Times New Roman"/>
          <w:sz w:val="32"/>
          <w:szCs w:val="32"/>
        </w:rPr>
        <w:t>2014〕33</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《奉节县人民政府关于印发奉节县重大建设项目稽察实施办法的通知》（奉节府发</w:t>
      </w:r>
      <w:r>
        <w:rPr>
          <w:rFonts w:hint="eastAsia" w:ascii="Times New Roman" w:hAnsi="Times New Roman" w:eastAsia="方正仿宋_GBK" w:cs="Times New Roman"/>
          <w:sz w:val="32"/>
          <w:szCs w:val="32"/>
        </w:rPr>
        <w:t>〔2014〕77</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《奉节县人民政府关于天然水域禁渔的通告》（奉节府发</w:t>
      </w:r>
      <w:r>
        <w:rPr>
          <w:rFonts w:hint="eastAsia" w:ascii="Times New Roman" w:hAnsi="Times New Roman" w:eastAsia="方正仿宋_GBK" w:cs="Times New Roman"/>
          <w:sz w:val="32"/>
          <w:szCs w:val="32"/>
        </w:rPr>
        <w:t>〔2020〕14</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《奉节县人民政府办公室关于印发奉节县违法建设查处暂行办法的通知》（奉节府办</w:t>
      </w:r>
      <w:r>
        <w:rPr>
          <w:rFonts w:ascii="Times New Roman" w:hAnsi="Times New Roman" w:eastAsia="方正仿宋_GBK" w:cs="Times New Roman"/>
          <w:sz w:val="32"/>
          <w:szCs w:val="32"/>
        </w:rPr>
        <w:t>〔2010〕275</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《奉节县人民政府办公室关于印发奉节县户籍制度改革农村土地退出与利用实施细则（试行）的通知》（奉节府办〔</w:t>
      </w:r>
      <w:r>
        <w:rPr>
          <w:rFonts w:hint="eastAsia" w:ascii="Times New Roman" w:hAnsi="Times New Roman" w:eastAsia="方正仿宋_GBK" w:cs="Times New Roman"/>
          <w:sz w:val="32"/>
          <w:szCs w:val="32"/>
        </w:rPr>
        <w:t>2011〕222号）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《奉节县人民政府办公室关于印发奉节县殡葬管理秩序专项整治实施方案的通知》（奉节府办〔</w:t>
      </w:r>
      <w:r>
        <w:rPr>
          <w:rFonts w:hint="eastAsia" w:ascii="Times New Roman" w:hAnsi="Times New Roman" w:eastAsia="方正仿宋_GBK" w:cs="Times New Roman"/>
          <w:sz w:val="32"/>
          <w:szCs w:val="32"/>
        </w:rPr>
        <w:t>2017〕39</w:t>
      </w:r>
      <w:r>
        <w:rPr>
          <w:rFonts w:hint="eastAsia" w:ascii="方正仿宋_GBK" w:hAnsi="方正仿宋_GBK" w:eastAsia="方正仿宋_GBK" w:cs="方正仿宋_GBK"/>
          <w:sz w:val="32"/>
          <w:szCs w:val="32"/>
        </w:rPr>
        <w:t>号）</w:t>
      </w:r>
    </w:p>
    <w:p>
      <w:pPr>
        <w:widowControl/>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《奉节县人民政府办公室关于印发奉节县畜禽规模养殖污染治理实施方案的通知》（奉节府办〔</w:t>
      </w:r>
      <w:r>
        <w:rPr>
          <w:rFonts w:hint="eastAsia" w:ascii="Times New Roman" w:hAnsi="Times New Roman" w:eastAsia="方正仿宋_GBK" w:cs="Times New Roman"/>
          <w:sz w:val="32"/>
          <w:szCs w:val="32"/>
        </w:rPr>
        <w:t>2017〕123</w:t>
      </w:r>
      <w:r>
        <w:rPr>
          <w:rFonts w:hint="eastAsia" w:ascii="方正仿宋_GBK" w:hAnsi="方正仿宋_GBK" w:eastAsia="方正仿宋_GBK" w:cs="方正仿宋_GBK"/>
          <w:sz w:val="32"/>
          <w:szCs w:val="32"/>
        </w:rPr>
        <w:t>号）</w:t>
      </w:r>
    </w:p>
    <w:p>
      <w:pPr>
        <w:widowControl/>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《奉节县人民政府办公室关于印发奉节县农业企业融资担保贷款暂行办法的通知》（奉节府办〔</w:t>
      </w:r>
      <w:r>
        <w:rPr>
          <w:rFonts w:hint="eastAsia" w:ascii="Times New Roman" w:hAnsi="Times New Roman" w:eastAsia="方正仿宋_GBK" w:cs="Times New Roman"/>
          <w:sz w:val="32"/>
          <w:szCs w:val="32"/>
        </w:rPr>
        <w:t>2017〕162</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《奉节县人民政府办公室关于调整奉节县行政审批事项目录的通知》（奉节府办〔</w:t>
      </w:r>
      <w:r>
        <w:rPr>
          <w:rFonts w:hint="eastAsia" w:ascii="Times New Roman" w:hAnsi="Times New Roman" w:eastAsia="方正仿宋_GBK" w:cs="Times New Roman"/>
          <w:sz w:val="32"/>
          <w:szCs w:val="32"/>
        </w:rPr>
        <w:t>2017〕204</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《奉节县人民政府办公室关于调整奉节县行政审批中介服务清单的通知》（奉节府办</w:t>
      </w:r>
      <w:r>
        <w:rPr>
          <w:rFonts w:hint="eastAsia" w:ascii="Times New Roman" w:hAnsi="Times New Roman" w:eastAsia="方正仿宋_GBK" w:cs="Times New Roman"/>
          <w:sz w:val="32"/>
          <w:szCs w:val="32"/>
        </w:rPr>
        <w:t>〔2017〕205</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《奉节县人民政府办公室关于印发奉节县河长制工作考核办法的通知》（奉节府办〔</w:t>
      </w:r>
      <w:r>
        <w:rPr>
          <w:rFonts w:hint="eastAsia" w:ascii="Times New Roman" w:hAnsi="Times New Roman" w:eastAsia="方正仿宋_GBK" w:cs="Times New Roman"/>
          <w:sz w:val="32"/>
          <w:szCs w:val="32"/>
        </w:rPr>
        <w:t>2017〕223</w:t>
      </w:r>
      <w:r>
        <w:rPr>
          <w:rFonts w:hint="eastAsia" w:ascii="方正仿宋_GBK" w:hAnsi="方正仿宋_GBK" w:eastAsia="方正仿宋_GBK" w:cs="方正仿宋_GBK"/>
          <w:sz w:val="32"/>
          <w:szCs w:val="32"/>
        </w:rPr>
        <w:t>号）</w:t>
      </w:r>
    </w:p>
    <w:p>
      <w:pPr>
        <w:widowControl/>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《奉节县人民政府办公室关于印发奉节县支出型贫困家庭救助办法（试行）的通知》（奉节府办</w:t>
      </w:r>
      <w:r>
        <w:rPr>
          <w:rFonts w:hint="eastAsia" w:ascii="Times New Roman" w:hAnsi="Times New Roman" w:eastAsia="方正仿宋_GBK" w:cs="Times New Roman"/>
          <w:sz w:val="32"/>
          <w:szCs w:val="32"/>
        </w:rPr>
        <w:t>〔2017〕226</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《奉节县人民政府办公室关于印发奉节县自然保护区监督管理与执法检查办法的通知》（奉节府办</w:t>
      </w:r>
      <w:r>
        <w:rPr>
          <w:rFonts w:hint="eastAsia" w:ascii="Times New Roman" w:hAnsi="Times New Roman" w:eastAsia="方正仿宋_GBK" w:cs="Times New Roman"/>
          <w:sz w:val="32"/>
          <w:szCs w:val="32"/>
        </w:rPr>
        <w:t>〔2017〕284</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《奉节县人民政府办公室关于调整奉节县行政审批中介服务清单的通知》（奉节府办〔</w:t>
      </w:r>
      <w:r>
        <w:rPr>
          <w:rFonts w:hint="eastAsia" w:ascii="Times New Roman" w:hAnsi="Times New Roman" w:eastAsia="方正仿宋_GBK" w:cs="Times New Roman"/>
          <w:sz w:val="32"/>
          <w:szCs w:val="32"/>
        </w:rPr>
        <w:t>2017〕308</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《奉节县人民政府办公室关于调整奉节县行政审批事项目录的通知》（奉节府办</w:t>
      </w:r>
      <w:r>
        <w:rPr>
          <w:rFonts w:hint="eastAsia" w:ascii="Times New Roman" w:hAnsi="Times New Roman" w:eastAsia="方正仿宋_GBK" w:cs="Times New Roman"/>
          <w:sz w:val="32"/>
          <w:szCs w:val="32"/>
        </w:rPr>
        <w:t>〔2017〕309</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《奉节县人民政府办公室关于印发奉节县精准扶贫贷款实施方案的通知》（奉节府办</w:t>
      </w:r>
      <w:r>
        <w:rPr>
          <w:rFonts w:hint="eastAsia" w:ascii="Times New Roman" w:hAnsi="Times New Roman" w:eastAsia="方正仿宋_GBK" w:cs="Times New Roman"/>
          <w:sz w:val="32"/>
          <w:szCs w:val="32"/>
        </w:rPr>
        <w:t>〔2017〕318号</w:t>
      </w:r>
      <w:r>
        <w:rPr>
          <w:rFonts w:hint="eastAsia" w:ascii="方正仿宋_GBK" w:hAnsi="方正仿宋_GBK" w:eastAsia="方正仿宋_GBK" w:cs="方正仿宋_GBK"/>
          <w:sz w:val="32"/>
          <w:szCs w:val="32"/>
        </w:rPr>
        <w:t>）</w:t>
      </w:r>
    </w:p>
    <w:p>
      <w:pPr>
        <w:numPr>
          <w:ilvl w:val="0"/>
          <w:numId w:val="1"/>
        </w:num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《奉节县人民政府办公室关于印发奉节县活禽（兔）定点屠宰实施方案的通知》（奉节府办发</w:t>
      </w:r>
      <w:r>
        <w:rPr>
          <w:rFonts w:hint="eastAsia" w:ascii="Times New Roman" w:hAnsi="Times New Roman" w:eastAsia="方正仿宋_GBK" w:cs="Times New Roman"/>
          <w:sz w:val="32"/>
          <w:szCs w:val="32"/>
        </w:rPr>
        <w:t>〔2020〕77</w:t>
      </w:r>
      <w:r>
        <w:rPr>
          <w:rFonts w:hint="eastAsia" w:ascii="方正仿宋_GBK" w:eastAsia="方正仿宋_GBK"/>
          <w:sz w:val="32"/>
          <w:szCs w:val="32"/>
        </w:rPr>
        <w:t>号）</w:t>
      </w:r>
    </w:p>
    <w:p>
      <w:pPr>
        <w:numPr>
          <w:ilvl w:val="0"/>
          <w:numId w:val="1"/>
        </w:numPr>
        <w:spacing w:line="600" w:lineRule="exact"/>
        <w:ind w:firstLine="640" w:firstLineChars="200"/>
        <w:rPr>
          <w:rFonts w:hint="eastAsia" w:ascii="方正仿宋_GBK" w:eastAsia="方正仿宋_GBK"/>
          <w:sz w:val="32"/>
          <w:szCs w:val="32"/>
        </w:rPr>
      </w:pPr>
      <w:r>
        <w:rPr>
          <w:rFonts w:hint="eastAsia" w:ascii="方正仿宋_GBK" w:hAnsi="方正仿宋_GBK" w:eastAsia="方正仿宋_GBK" w:cs="方正仿宋_GBK"/>
          <w:sz w:val="32"/>
          <w:szCs w:val="32"/>
        </w:rPr>
        <w:t>《奉节县人民政府办公室关于印发奉节县西部新城山体</w:t>
      </w:r>
      <w:r>
        <w:rPr>
          <w:rFonts w:hint="eastAsia" w:ascii="方正仿宋_GBK" w:hAnsi="方正仿宋_GBK" w:eastAsia="方正仿宋_GBK" w:cs="方正仿宋_GBK"/>
          <w:spacing w:val="4"/>
          <w:sz w:val="32"/>
          <w:szCs w:val="32"/>
        </w:rPr>
        <w:t>农事活动及开发建设管制规定（修订）的通知》（奉节府办发〔</w:t>
      </w:r>
      <w:r>
        <w:rPr>
          <w:rFonts w:hint="eastAsia" w:ascii="Times New Roman" w:hAnsi="Times New Roman" w:eastAsia="方正仿宋_GBK" w:cs="Times New Roman"/>
          <w:sz w:val="32"/>
          <w:szCs w:val="32"/>
        </w:rPr>
        <w:t>2020〕112</w:t>
      </w:r>
      <w:r>
        <w:rPr>
          <w:rFonts w:hint="eastAsia" w:ascii="方正仿宋_GBK" w:hAnsi="方正仿宋_GBK" w:eastAsia="方正仿宋_GBK" w:cs="方正仿宋_GBK"/>
          <w:spacing w:val="4"/>
          <w:sz w:val="32"/>
          <w:szCs w:val="32"/>
        </w:rPr>
        <w:t>号）</w:t>
      </w:r>
    </w:p>
    <w:p>
      <w:pPr>
        <w:widowControl/>
        <w:shd w:val="clear" w:color="auto" w:fill="FFFFFF"/>
        <w:adjustRightInd w:val="0"/>
        <w:snapToGrid w:val="0"/>
        <w:spacing w:line="600" w:lineRule="exact"/>
        <w:rPr>
          <w:rFonts w:hint="eastAsia" w:ascii="方正仿宋_GBK" w:hAnsi="宋体" w:eastAsia="方正仿宋_GBK" w:cs="宋体"/>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600" w:lineRule="exact"/>
        <w:jc w:val="left"/>
        <w:rPr>
          <w:rFonts w:hint="eastAsia" w:ascii="方正黑体_GBK" w:eastAsia="方正黑体_GBK"/>
          <w:kern w:val="0"/>
          <w:sz w:val="32"/>
          <w:szCs w:val="32"/>
        </w:rPr>
      </w:pPr>
    </w:p>
    <w:p>
      <w:pPr>
        <w:widowControl/>
        <w:spacing w:line="540" w:lineRule="exact"/>
        <w:jc w:val="left"/>
        <w:rPr>
          <w:rFonts w:hint="eastAsia" w:ascii="方正黑体_GBK" w:eastAsia="方正黑体_GBK"/>
          <w:kern w:val="0"/>
          <w:sz w:val="32"/>
          <w:szCs w:val="32"/>
        </w:rPr>
      </w:pPr>
      <w:r>
        <w:rPr>
          <w:rFonts w:hint="eastAsia" w:ascii="方正黑体_GBK" w:eastAsia="方正黑体_GBK"/>
          <w:kern w:val="0"/>
          <w:sz w:val="32"/>
          <w:szCs w:val="32"/>
        </w:rPr>
        <w:t>附件2</w:t>
      </w:r>
    </w:p>
    <w:p>
      <w:pPr>
        <w:spacing w:line="540" w:lineRule="exact"/>
        <w:ind w:left="210" w:leftChars="100" w:right="210" w:rightChars="100"/>
        <w:rPr>
          <w:rFonts w:hint="eastAsia" w:eastAsia="宋体"/>
          <w:sz w:val="32"/>
          <w:szCs w:val="32"/>
        </w:rPr>
      </w:pPr>
    </w:p>
    <w:p>
      <w:pPr>
        <w:widowControl/>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列入修改计划的县政府行政规范性文件目录</w:t>
      </w:r>
    </w:p>
    <w:p>
      <w:pPr>
        <w:widowControl/>
        <w:spacing w:line="5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（3件）</w:t>
      </w:r>
    </w:p>
    <w:p>
      <w:pPr>
        <w:widowControl/>
        <w:spacing w:line="600" w:lineRule="exact"/>
        <w:rPr>
          <w:rFonts w:hint="eastAsia" w:ascii="方正仿宋_GBK" w:hAnsi="方正仿宋_GBK" w:eastAsia="方正仿宋_GBK" w:cs="方正仿宋_GBK"/>
          <w:sz w:val="32"/>
          <w:szCs w:val="32"/>
        </w:rPr>
      </w:pPr>
    </w:p>
    <w:p>
      <w:pPr>
        <w:widowControl/>
        <w:numPr>
          <w:ilvl w:val="0"/>
          <w:numId w:val="2"/>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《奉节县人民政府办公室关于印发奉节县农村公路养护管理实施办法的通知》（奉节府办</w:t>
      </w:r>
      <w:r>
        <w:rPr>
          <w:rFonts w:ascii="Times New Roman" w:hAnsi="Times New Roman" w:eastAsia="方正仿宋_GBK" w:cs="Times New Roman"/>
          <w:sz w:val="32"/>
          <w:szCs w:val="32"/>
        </w:rPr>
        <w:t>〔2013〕69</w:t>
      </w:r>
      <w:r>
        <w:rPr>
          <w:rFonts w:hint="eastAsia" w:ascii="方正仿宋_GBK" w:hAnsi="方正仿宋_GBK" w:eastAsia="方正仿宋_GBK" w:cs="方正仿宋_GBK"/>
          <w:sz w:val="32"/>
          <w:szCs w:val="32"/>
        </w:rPr>
        <w:t>号）</w:t>
      </w:r>
    </w:p>
    <w:p>
      <w:pPr>
        <w:widowControl/>
        <w:numPr>
          <w:ilvl w:val="0"/>
          <w:numId w:val="2"/>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《奉节县人民政府办公室关于印发奉节县财政投资评审实施办法的通知》（奉节府办</w:t>
      </w:r>
      <w:r>
        <w:rPr>
          <w:rFonts w:hint="eastAsia" w:ascii="Times New Roman" w:hAnsi="Times New Roman" w:eastAsia="方正仿宋_GBK" w:cs="Times New Roman"/>
          <w:sz w:val="32"/>
          <w:szCs w:val="32"/>
        </w:rPr>
        <w:t>〔2017〕105</w:t>
      </w:r>
      <w:r>
        <w:rPr>
          <w:rFonts w:hint="eastAsia" w:ascii="方正仿宋_GBK" w:hAnsi="方正仿宋_GBK" w:eastAsia="方正仿宋_GBK" w:cs="方正仿宋_GBK"/>
          <w:sz w:val="32"/>
          <w:szCs w:val="32"/>
        </w:rPr>
        <w:t>号）</w:t>
      </w:r>
    </w:p>
    <w:p>
      <w:pPr>
        <w:widowControl/>
        <w:numPr>
          <w:ilvl w:val="0"/>
          <w:numId w:val="2"/>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《奉节县人民政府办公室关于印发奉节县统筹整合财政涉农资金使用管理暂行办法的通知》（奉节府办</w:t>
      </w:r>
      <w:r>
        <w:rPr>
          <w:rFonts w:hint="eastAsia" w:ascii="Times New Roman" w:hAnsi="Times New Roman" w:eastAsia="方正仿宋_GBK" w:cs="Times New Roman"/>
          <w:sz w:val="32"/>
          <w:szCs w:val="32"/>
        </w:rPr>
        <w:t>〔2017〕149</w:t>
      </w:r>
      <w:r>
        <w:rPr>
          <w:rFonts w:hint="eastAsia" w:ascii="方正仿宋_GBK" w:hAnsi="方正仿宋_GBK" w:eastAsia="方正仿宋_GBK" w:cs="方正仿宋_GBK"/>
          <w:sz w:val="32"/>
          <w:szCs w:val="32"/>
        </w:rPr>
        <w:t>号）</w:t>
      </w:r>
    </w:p>
    <w:p>
      <w:pPr>
        <w:widowControl/>
        <w:shd w:val="clear" w:color="auto" w:fill="FFFFFF"/>
        <w:adjustRightInd w:val="0"/>
        <w:snapToGrid w:val="0"/>
        <w:spacing w:line="600" w:lineRule="exact"/>
        <w:ind w:firstLine="4800" w:firstLineChars="1500"/>
        <w:jc w:val="left"/>
        <w:rPr>
          <w:rFonts w:hint="eastAsia" w:ascii="方正仿宋_GBK" w:hAnsi="宋体" w:eastAsia="方正仿宋_GBK" w:cs="宋体"/>
          <w:kern w:val="0"/>
          <w:sz w:val="32"/>
          <w:szCs w:val="32"/>
        </w:rPr>
      </w:pPr>
    </w:p>
    <w:p>
      <w:pPr>
        <w:widowControl/>
        <w:shd w:val="clear" w:color="auto" w:fill="FFFFFF"/>
        <w:adjustRightInd w:val="0"/>
        <w:snapToGrid w:val="0"/>
        <w:spacing w:line="600" w:lineRule="exact"/>
        <w:ind w:firstLine="4800" w:firstLineChars="1500"/>
        <w:jc w:val="left"/>
        <w:rPr>
          <w:rFonts w:hint="eastAsia" w:ascii="方正仿宋_GBK" w:hAnsi="宋体" w:eastAsia="方正仿宋_GBK" w:cs="宋体"/>
          <w:kern w:val="0"/>
          <w:sz w:val="32"/>
          <w:szCs w:val="32"/>
        </w:rPr>
      </w:pPr>
    </w:p>
    <w:p>
      <w:pPr>
        <w:tabs>
          <w:tab w:val="left" w:pos="3070"/>
        </w:tabs>
        <w:spacing w:line="600" w:lineRule="exact"/>
        <w:jc w:val="left"/>
        <w:rPr>
          <w:rFonts w:hint="eastAsia" w:hAnsi="方正小标宋_GBK" w:eastAsia="方正小标宋_GBK"/>
          <w:kern w:val="0"/>
          <w:sz w:val="32"/>
          <w:szCs w:val="32"/>
        </w:rPr>
      </w:pPr>
    </w:p>
    <w:p>
      <w:pPr>
        <w:tabs>
          <w:tab w:val="left" w:pos="3070"/>
        </w:tabs>
        <w:spacing w:line="600" w:lineRule="exact"/>
        <w:jc w:val="left"/>
        <w:rPr>
          <w:rFonts w:hint="eastAsia" w:hAnsi="方正小标宋_GBK" w:eastAsia="方正小标宋_GBK"/>
          <w:kern w:val="0"/>
          <w:sz w:val="32"/>
          <w:szCs w:val="32"/>
        </w:rPr>
      </w:pPr>
    </w:p>
    <w:p>
      <w:pPr>
        <w:tabs>
          <w:tab w:val="left" w:pos="3070"/>
        </w:tabs>
        <w:spacing w:line="600" w:lineRule="exact"/>
        <w:jc w:val="left"/>
        <w:rPr>
          <w:rFonts w:hint="eastAsia" w:hAnsi="方正小标宋_GBK" w:eastAsia="方正小标宋_GBK"/>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p>
      <w:pPr>
        <w:shd w:val="clear" w:color="auto" w:fill="FFFFFF"/>
        <w:adjustRightInd w:val="0"/>
        <w:snapToGrid w:val="0"/>
        <w:spacing w:line="600" w:lineRule="exact"/>
        <w:rPr>
          <w:rFonts w:ascii="方正仿宋_GBK" w:hAnsi="宋体" w:eastAsia="方正仿宋_GBK"/>
          <w:color w:val="000000"/>
          <w:kern w:val="0"/>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01CDB"/>
    <w:multiLevelType w:val="singleLevel"/>
    <w:tmpl w:val="8D501CDB"/>
    <w:lvl w:ilvl="0" w:tentative="0">
      <w:start w:val="1"/>
      <w:numFmt w:val="decimal"/>
      <w:suff w:val="nothing"/>
      <w:lvlText w:val="%1．"/>
      <w:lvlJc w:val="left"/>
      <w:pPr>
        <w:ind w:left="0" w:firstLine="400"/>
      </w:pPr>
      <w:rPr>
        <w:rFonts w:hint="default"/>
      </w:rPr>
    </w:lvl>
  </w:abstractNum>
  <w:abstractNum w:abstractNumId="1">
    <w:nsid w:val="C94BD9AB"/>
    <w:multiLevelType w:val="singleLevel"/>
    <w:tmpl w:val="C94BD9A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57100"/>
    <w:rsid w:val="000F3B61"/>
    <w:rsid w:val="00120B13"/>
    <w:rsid w:val="00130D00"/>
    <w:rsid w:val="00172A27"/>
    <w:rsid w:val="001C7BF5"/>
    <w:rsid w:val="002C4BF2"/>
    <w:rsid w:val="00311E6A"/>
    <w:rsid w:val="003134DB"/>
    <w:rsid w:val="00324569"/>
    <w:rsid w:val="0049613B"/>
    <w:rsid w:val="00510F45"/>
    <w:rsid w:val="0052028B"/>
    <w:rsid w:val="00594C0B"/>
    <w:rsid w:val="00601F6A"/>
    <w:rsid w:val="006C4145"/>
    <w:rsid w:val="00771F93"/>
    <w:rsid w:val="007B7A76"/>
    <w:rsid w:val="007D2ABA"/>
    <w:rsid w:val="00803B29"/>
    <w:rsid w:val="0084707F"/>
    <w:rsid w:val="00880D6E"/>
    <w:rsid w:val="008D3502"/>
    <w:rsid w:val="00952C9C"/>
    <w:rsid w:val="00966EC4"/>
    <w:rsid w:val="009F2AA1"/>
    <w:rsid w:val="00B66A70"/>
    <w:rsid w:val="00BE5FF4"/>
    <w:rsid w:val="00BF1306"/>
    <w:rsid w:val="00C2127D"/>
    <w:rsid w:val="00C71090"/>
    <w:rsid w:val="00CB43A2"/>
    <w:rsid w:val="00D55851"/>
    <w:rsid w:val="00DE2C32"/>
    <w:rsid w:val="00E5742A"/>
    <w:rsid w:val="00E61799"/>
    <w:rsid w:val="019E71BD"/>
    <w:rsid w:val="041C42DA"/>
    <w:rsid w:val="04B679C3"/>
    <w:rsid w:val="05C133DC"/>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8"/>
    <w:qFormat/>
    <w:uiPriority w:val="0"/>
    <w:pPr>
      <w:ind w:left="100" w:leftChars="100" w:right="100" w:rightChars="100"/>
    </w:pPr>
    <w:rPr>
      <w:rFonts w:ascii="Calibri" w:hAnsi="Calibri" w:eastAsia="Times New Roman" w:cs="Times New Roman"/>
      <w:szCs w:val="21"/>
    </w:rPr>
  </w:style>
  <w:style w:type="paragraph" w:styleId="5">
    <w:name w:val="Date"/>
    <w:basedOn w:val="1"/>
    <w:next w:val="1"/>
    <w:link w:val="17"/>
    <w:uiPriority w:val="0"/>
    <w:pPr>
      <w:ind w:left="100" w:leftChars="2500"/>
    </w:pPr>
  </w:style>
  <w:style w:type="paragraph" w:styleId="6">
    <w:name w:val="Balloon Text"/>
    <w:basedOn w:val="1"/>
    <w:link w:val="14"/>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1"/>
    <w:link w:val="6"/>
    <w:uiPriority w:val="0"/>
    <w:rPr>
      <w:rFonts w:asciiTheme="minorHAnsi" w:hAnsiTheme="minorHAnsi" w:eastAsiaTheme="minorEastAsia" w:cstheme="minorBidi"/>
      <w:kern w:val="2"/>
      <w:sz w:val="18"/>
      <w:szCs w:val="18"/>
    </w:rPr>
  </w:style>
  <w:style w:type="paragraph" w:customStyle="1" w:styleId="15">
    <w:name w:val="列出段落1"/>
    <w:basedOn w:val="1"/>
    <w:uiPriority w:val="0"/>
    <w:pPr>
      <w:ind w:firstLine="420" w:firstLineChars="200"/>
    </w:pPr>
    <w:rPr>
      <w:rFonts w:ascii="Calibri" w:hAnsi="Calibri" w:eastAsia="宋体" w:cs="Calibri"/>
      <w:szCs w:val="21"/>
    </w:rPr>
  </w:style>
  <w:style w:type="paragraph" w:styleId="16">
    <w:name w:val="List Paragraph"/>
    <w:basedOn w:val="1"/>
    <w:unhideWhenUsed/>
    <w:uiPriority w:val="99"/>
    <w:pPr>
      <w:ind w:firstLine="420" w:firstLineChars="200"/>
    </w:pPr>
  </w:style>
  <w:style w:type="character" w:customStyle="1" w:styleId="17">
    <w:name w:val="日期 Char"/>
    <w:basedOn w:val="11"/>
    <w:link w:val="5"/>
    <w:qFormat/>
    <w:uiPriority w:val="0"/>
    <w:rPr>
      <w:rFonts w:asciiTheme="minorHAnsi" w:hAnsiTheme="minorHAnsi" w:eastAsiaTheme="minorEastAsia" w:cstheme="minorBidi"/>
      <w:kern w:val="2"/>
      <w:sz w:val="21"/>
      <w:szCs w:val="24"/>
    </w:rPr>
  </w:style>
  <w:style w:type="character" w:customStyle="1" w:styleId="18">
    <w:name w:val="正文文本 Char"/>
    <w:link w:val="4"/>
    <w:qFormat/>
    <w:uiPriority w:val="0"/>
    <w:rPr>
      <w:rFonts w:ascii="Calibri" w:hAnsi="Calibri" w:eastAsia="Times New Roman"/>
      <w:kern w:val="2"/>
      <w:sz w:val="21"/>
      <w:szCs w:val="21"/>
    </w:rPr>
  </w:style>
  <w:style w:type="character" w:customStyle="1" w:styleId="19">
    <w:name w:val="正文文本 Char1"/>
    <w:basedOn w:val="11"/>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263</Words>
  <Characters>1505</Characters>
  <Lines>12</Lines>
  <Paragraphs>3</Paragraphs>
  <TotalTime>0</TotalTime>
  <ScaleCrop>false</ScaleCrop>
  <LinksUpToDate>false</LinksUpToDate>
  <CharactersWithSpaces>1765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2022-06-11T04:12:00Z</dcterms:created>
  <dc:creator>t</dc:creator>
  <cp:lastModifiedBy>流心</cp:lastModifiedBy>
  <cp:lastPrinted>2022-06-11T03:52:00Z</cp:lastPrinted>
  <dcterms:modified xsi:type="dcterms:W3CDTF">2023-10-20T06:27:52Z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1B08C2A539B64B5A99BB02BEC8D81289_13</vt:lpwstr>
  </property>
</Properties>
</file>